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4DBFF">
      <w:pPr>
        <w:pStyle w:val="9"/>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4"/>
          <w:szCs w:val="24"/>
        </w:rPr>
      </w:pPr>
      <w:r>
        <w:rPr>
          <w:rFonts w:hint="eastAsia" w:ascii="宋体" w:hAnsi="宋体" w:eastAsia="宋体" w:cs="宋体"/>
          <w:b/>
          <w:bCs/>
          <w:sz w:val="32"/>
          <w:szCs w:val="32"/>
        </w:rPr>
        <w:t>招标公告</w:t>
      </w:r>
    </w:p>
    <w:p w14:paraId="4FD5141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项目概况</w:t>
      </w:r>
    </w:p>
    <w:p w14:paraId="6A7D96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sz w:val="24"/>
          <w:szCs w:val="32"/>
          <w:lang w:eastAsia="zh-CN"/>
        </w:rPr>
      </w:pPr>
      <w:r>
        <w:rPr>
          <w:rFonts w:hint="eastAsia" w:ascii="宋体" w:hAnsi="宋体" w:eastAsia="宋体" w:cs="宋体"/>
          <w:sz w:val="24"/>
          <w:szCs w:val="32"/>
          <w:u w:val="single"/>
          <w:lang w:val="en-US" w:eastAsia="zh-CN"/>
        </w:rPr>
        <w:t>罗山县2025年农业社会化服务项目</w:t>
      </w:r>
      <w:r>
        <w:rPr>
          <w:rFonts w:hint="eastAsia" w:ascii="宋体" w:hAnsi="宋体" w:eastAsia="宋体" w:cs="宋体"/>
          <w:sz w:val="24"/>
          <w:szCs w:val="32"/>
          <w:lang w:eastAsia="zh-CN"/>
        </w:rPr>
        <w:t>的潜在投标人应在</w:t>
      </w:r>
      <w:r>
        <w:rPr>
          <w:rFonts w:hint="eastAsia" w:ascii="宋体" w:hAnsi="宋体" w:eastAsia="宋体" w:cs="宋体"/>
          <w:sz w:val="24"/>
          <w:szCs w:val="32"/>
          <w:u w:val="single"/>
          <w:lang w:eastAsia="zh-CN"/>
        </w:rPr>
        <w:t>登录“全国公共资源交易平台（河南省·</w:t>
      </w:r>
      <w:r>
        <w:rPr>
          <w:rFonts w:hint="eastAsia" w:ascii="宋体" w:hAnsi="宋体" w:eastAsia="宋体" w:cs="宋体"/>
          <w:sz w:val="24"/>
          <w:szCs w:val="32"/>
          <w:u w:val="single"/>
          <w:lang w:val="en-US" w:eastAsia="zh-CN"/>
        </w:rPr>
        <w:t>罗山县</w:t>
      </w:r>
      <w:r>
        <w:rPr>
          <w:rFonts w:hint="eastAsia" w:ascii="宋体" w:hAnsi="宋体" w:eastAsia="宋体" w:cs="宋体"/>
          <w:sz w:val="24"/>
          <w:szCs w:val="32"/>
          <w:u w:val="single"/>
          <w:lang w:eastAsia="zh-CN"/>
        </w:rPr>
        <w:t>）（http://ggzyjy.xinyang.gov.cn/luoshan/）”网站，凭办理的企业身份认证锁（CA数字证书）登录会员系统</w:t>
      </w:r>
      <w:r>
        <w:rPr>
          <w:rFonts w:hint="eastAsia" w:ascii="宋体" w:hAnsi="宋体" w:eastAsia="宋体" w:cs="宋体"/>
          <w:sz w:val="24"/>
          <w:szCs w:val="32"/>
          <w:lang w:eastAsia="zh-CN"/>
        </w:rPr>
        <w:t>获取招标文件，并</w:t>
      </w:r>
      <w:r>
        <w:rPr>
          <w:rFonts w:hint="eastAsia" w:ascii="宋体" w:hAnsi="宋体" w:eastAsia="宋体" w:cs="宋体"/>
          <w:color w:val="auto"/>
          <w:sz w:val="24"/>
          <w:szCs w:val="32"/>
          <w:lang w:eastAsia="zh-CN"/>
        </w:rPr>
        <w:t>于</w:t>
      </w:r>
      <w:r>
        <w:rPr>
          <w:rFonts w:hint="eastAsia" w:ascii="宋体" w:hAnsi="宋体" w:eastAsia="宋体" w:cs="宋体"/>
          <w:b w:val="0"/>
          <w:bCs w:val="0"/>
          <w:color w:val="auto"/>
          <w:sz w:val="24"/>
          <w:szCs w:val="32"/>
          <w:u w:val="single"/>
          <w:lang w:eastAsia="zh-CN"/>
        </w:rPr>
        <w:t>202</w:t>
      </w:r>
      <w:r>
        <w:rPr>
          <w:rFonts w:hint="eastAsia" w:ascii="宋体" w:hAnsi="宋体" w:eastAsia="宋体" w:cs="宋体"/>
          <w:b w:val="0"/>
          <w:bCs w:val="0"/>
          <w:color w:val="auto"/>
          <w:sz w:val="24"/>
          <w:szCs w:val="32"/>
          <w:u w:val="single"/>
          <w:lang w:val="en-US" w:eastAsia="zh-CN"/>
        </w:rPr>
        <w:t>5</w:t>
      </w:r>
      <w:r>
        <w:rPr>
          <w:rFonts w:hint="eastAsia" w:ascii="宋体" w:hAnsi="宋体" w:eastAsia="宋体" w:cs="宋体"/>
          <w:b w:val="0"/>
          <w:bCs w:val="0"/>
          <w:color w:val="auto"/>
          <w:sz w:val="24"/>
          <w:szCs w:val="32"/>
          <w:u w:val="single"/>
          <w:lang w:eastAsia="zh-CN"/>
        </w:rPr>
        <w:t>年</w:t>
      </w:r>
      <w:r>
        <w:rPr>
          <w:rFonts w:hint="eastAsia" w:ascii="宋体" w:hAnsi="宋体" w:eastAsia="宋体" w:cs="宋体"/>
          <w:b w:val="0"/>
          <w:bCs w:val="0"/>
          <w:color w:val="auto"/>
          <w:sz w:val="24"/>
          <w:szCs w:val="32"/>
          <w:u w:val="single"/>
          <w:lang w:val="en-US" w:eastAsia="zh-CN"/>
        </w:rPr>
        <w:t>04</w:t>
      </w:r>
      <w:r>
        <w:rPr>
          <w:rFonts w:hint="eastAsia" w:ascii="宋体" w:hAnsi="宋体" w:eastAsia="宋体" w:cs="宋体"/>
          <w:b w:val="0"/>
          <w:bCs w:val="0"/>
          <w:color w:val="auto"/>
          <w:sz w:val="24"/>
          <w:szCs w:val="32"/>
          <w:u w:val="single"/>
          <w:lang w:eastAsia="zh-CN"/>
        </w:rPr>
        <w:t>月</w:t>
      </w:r>
      <w:r>
        <w:rPr>
          <w:rFonts w:hint="eastAsia" w:ascii="宋体" w:hAnsi="宋体" w:cs="宋体"/>
          <w:b w:val="0"/>
          <w:bCs w:val="0"/>
          <w:color w:val="auto"/>
          <w:sz w:val="24"/>
          <w:szCs w:val="32"/>
          <w:u w:val="single"/>
          <w:lang w:val="en-US" w:eastAsia="zh-CN"/>
        </w:rPr>
        <w:t>23</w:t>
      </w:r>
      <w:r>
        <w:rPr>
          <w:rFonts w:hint="eastAsia" w:ascii="宋体" w:hAnsi="宋体" w:eastAsia="宋体" w:cs="宋体"/>
          <w:b w:val="0"/>
          <w:bCs w:val="0"/>
          <w:color w:val="auto"/>
          <w:sz w:val="24"/>
          <w:szCs w:val="32"/>
          <w:u w:val="single"/>
          <w:lang w:eastAsia="zh-CN"/>
        </w:rPr>
        <w:t>日</w:t>
      </w:r>
      <w:r>
        <w:rPr>
          <w:rFonts w:hint="eastAsia" w:ascii="宋体" w:hAnsi="宋体" w:cs="宋体"/>
          <w:b w:val="0"/>
          <w:bCs w:val="0"/>
          <w:color w:val="auto"/>
          <w:sz w:val="24"/>
          <w:szCs w:val="32"/>
          <w:u w:val="single"/>
          <w:lang w:val="en-US" w:eastAsia="zh-CN"/>
        </w:rPr>
        <w:t>10</w:t>
      </w:r>
      <w:r>
        <w:rPr>
          <w:rFonts w:hint="eastAsia" w:ascii="宋体" w:hAnsi="宋体" w:eastAsia="宋体" w:cs="宋体"/>
          <w:b w:val="0"/>
          <w:bCs w:val="0"/>
          <w:color w:val="auto"/>
          <w:sz w:val="24"/>
          <w:szCs w:val="32"/>
          <w:u w:val="single"/>
          <w:lang w:val="en-US" w:eastAsia="zh-CN"/>
        </w:rPr>
        <w:t>时30</w:t>
      </w:r>
      <w:r>
        <w:rPr>
          <w:rFonts w:hint="eastAsia" w:ascii="宋体" w:hAnsi="宋体" w:eastAsia="宋体" w:cs="宋体"/>
          <w:b w:val="0"/>
          <w:bCs w:val="0"/>
          <w:color w:val="auto"/>
          <w:sz w:val="24"/>
          <w:szCs w:val="32"/>
          <w:u w:val="single"/>
          <w:lang w:eastAsia="zh-CN"/>
        </w:rPr>
        <w:t>分</w:t>
      </w:r>
      <w:r>
        <w:rPr>
          <w:rFonts w:hint="eastAsia" w:ascii="宋体" w:hAnsi="宋体" w:eastAsia="宋体" w:cs="宋体"/>
          <w:b w:val="0"/>
          <w:bCs w:val="0"/>
          <w:color w:val="auto"/>
          <w:sz w:val="24"/>
          <w:szCs w:val="32"/>
          <w:lang w:eastAsia="zh-CN"/>
        </w:rPr>
        <w:t>（北</w:t>
      </w:r>
      <w:r>
        <w:rPr>
          <w:rFonts w:hint="eastAsia" w:ascii="宋体" w:hAnsi="宋体" w:eastAsia="宋体" w:cs="宋体"/>
          <w:color w:val="auto"/>
          <w:sz w:val="24"/>
          <w:szCs w:val="32"/>
          <w:lang w:eastAsia="zh-CN"/>
        </w:rPr>
        <w:t>京时间）前递交投标文件。</w:t>
      </w:r>
    </w:p>
    <w:p w14:paraId="3C6324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一、项目基本情况</w:t>
      </w:r>
    </w:p>
    <w:p w14:paraId="14DC55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1、项目编号：罗财公开招标-2025-</w:t>
      </w:r>
      <w:r>
        <w:rPr>
          <w:rFonts w:hint="eastAsia" w:ascii="宋体" w:hAnsi="宋体" w:cs="宋体"/>
          <w:sz w:val="24"/>
          <w:szCs w:val="32"/>
          <w:lang w:val="en-US" w:eastAsia="zh-CN"/>
        </w:rPr>
        <w:t>19</w:t>
      </w:r>
    </w:p>
    <w:p w14:paraId="3F1318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项目名称：</w:t>
      </w:r>
      <w:r>
        <w:rPr>
          <w:rFonts w:hint="eastAsia" w:ascii="宋体" w:hAnsi="宋体" w:eastAsia="宋体" w:cs="宋体"/>
          <w:sz w:val="24"/>
          <w:szCs w:val="32"/>
          <w:lang w:eastAsia="zh-CN"/>
        </w:rPr>
        <w:t>罗山县2025年农业社会化服务项目</w:t>
      </w:r>
      <w:r>
        <w:rPr>
          <w:rFonts w:hint="eastAsia" w:ascii="宋体" w:hAnsi="宋体" w:eastAsia="宋体" w:cs="宋体"/>
          <w:sz w:val="24"/>
          <w:szCs w:val="32"/>
          <w:lang w:eastAsia="zh-CN"/>
        </w:rPr>
        <w:tab/>
      </w:r>
    </w:p>
    <w:p w14:paraId="699D5D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3、采购方式：公开招标</w:t>
      </w:r>
    </w:p>
    <w:p w14:paraId="16E6F7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4、预算金额：7750000.00元</w:t>
      </w:r>
    </w:p>
    <w:p w14:paraId="19A5C26F">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最高限价：7750000.00元</w:t>
      </w:r>
    </w:p>
    <w:tbl>
      <w:tblPr>
        <w:tblStyle w:val="7"/>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14:paraId="45CC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0988F7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14:paraId="6BF18A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14:paraId="3C059E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14:paraId="0AAF62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14:paraId="2DF2D8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14:paraId="652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681BDE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14:paraId="7194DE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14:paraId="27CB63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罗山县2025年农业社会化服务项目一标包</w:t>
            </w:r>
            <w:r>
              <w:rPr>
                <w:rFonts w:hint="eastAsia" w:ascii="宋体" w:hAnsi="宋体" w:eastAsia="宋体" w:cs="宋体"/>
                <w:sz w:val="24"/>
                <w:szCs w:val="32"/>
                <w:vertAlign w:val="baseline"/>
                <w:lang w:val="en-US" w:eastAsia="zh-CN"/>
              </w:rPr>
              <w:tab/>
            </w:r>
          </w:p>
        </w:tc>
        <w:tc>
          <w:tcPr>
            <w:tcW w:w="1626" w:type="dxa"/>
            <w:noWrap w:val="0"/>
            <w:vAlign w:val="center"/>
          </w:tcPr>
          <w:p w14:paraId="38ADF3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3000000.00</w:t>
            </w:r>
          </w:p>
        </w:tc>
        <w:tc>
          <w:tcPr>
            <w:tcW w:w="2743" w:type="dxa"/>
            <w:noWrap w:val="0"/>
            <w:vAlign w:val="center"/>
          </w:tcPr>
          <w:p w14:paraId="56EA6F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cs="宋体"/>
                <w:color w:val="auto"/>
                <w:sz w:val="24"/>
                <w:szCs w:val="32"/>
                <w:vertAlign w:val="baseline"/>
                <w:lang w:val="en-US" w:eastAsia="zh-CN"/>
              </w:rPr>
              <w:t>3000000.00</w:t>
            </w:r>
          </w:p>
        </w:tc>
      </w:tr>
      <w:tr w14:paraId="7F8D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149416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690" w:type="dxa"/>
            <w:noWrap w:val="0"/>
            <w:vAlign w:val="center"/>
          </w:tcPr>
          <w:p w14:paraId="755117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4016" w:type="dxa"/>
            <w:noWrap w:val="0"/>
            <w:vAlign w:val="center"/>
          </w:tcPr>
          <w:p w14:paraId="3C4BC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罗山县2025年农业社会化服务项目二标包</w:t>
            </w:r>
            <w:r>
              <w:rPr>
                <w:rFonts w:hint="eastAsia" w:ascii="宋体" w:hAnsi="宋体" w:eastAsia="宋体" w:cs="宋体"/>
                <w:sz w:val="24"/>
                <w:szCs w:val="32"/>
                <w:vertAlign w:val="baseline"/>
                <w:lang w:val="en-US" w:eastAsia="zh-CN"/>
              </w:rPr>
              <w:tab/>
            </w:r>
          </w:p>
        </w:tc>
        <w:tc>
          <w:tcPr>
            <w:tcW w:w="1626" w:type="dxa"/>
            <w:noWrap w:val="0"/>
            <w:vAlign w:val="center"/>
          </w:tcPr>
          <w:p w14:paraId="6F6F98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1100000.00</w:t>
            </w:r>
          </w:p>
        </w:tc>
        <w:tc>
          <w:tcPr>
            <w:tcW w:w="2743" w:type="dxa"/>
            <w:noWrap w:val="0"/>
            <w:vAlign w:val="center"/>
          </w:tcPr>
          <w:p w14:paraId="23079D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1100000.00</w:t>
            </w:r>
          </w:p>
        </w:tc>
      </w:tr>
      <w:tr w14:paraId="0EB8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5DE85D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3</w:t>
            </w:r>
          </w:p>
        </w:tc>
        <w:tc>
          <w:tcPr>
            <w:tcW w:w="690" w:type="dxa"/>
            <w:noWrap w:val="0"/>
            <w:vAlign w:val="center"/>
          </w:tcPr>
          <w:p w14:paraId="2E178F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3</w:t>
            </w:r>
          </w:p>
        </w:tc>
        <w:tc>
          <w:tcPr>
            <w:tcW w:w="4016" w:type="dxa"/>
            <w:noWrap w:val="0"/>
            <w:vAlign w:val="center"/>
          </w:tcPr>
          <w:p w14:paraId="551F89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罗山县2025年农业社会化服务项目三标包</w:t>
            </w:r>
            <w:r>
              <w:rPr>
                <w:rFonts w:hint="eastAsia" w:ascii="宋体" w:hAnsi="宋体" w:eastAsia="宋体" w:cs="宋体"/>
                <w:sz w:val="24"/>
                <w:szCs w:val="32"/>
                <w:vertAlign w:val="baseline"/>
                <w:lang w:val="en-US" w:eastAsia="zh-CN"/>
              </w:rPr>
              <w:tab/>
            </w:r>
          </w:p>
        </w:tc>
        <w:tc>
          <w:tcPr>
            <w:tcW w:w="1626" w:type="dxa"/>
            <w:noWrap w:val="0"/>
            <w:vAlign w:val="center"/>
          </w:tcPr>
          <w:p w14:paraId="4173DC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1000000.00</w:t>
            </w:r>
          </w:p>
        </w:tc>
        <w:tc>
          <w:tcPr>
            <w:tcW w:w="2743" w:type="dxa"/>
            <w:noWrap w:val="0"/>
            <w:vAlign w:val="center"/>
          </w:tcPr>
          <w:p w14:paraId="26D72F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1000000.00</w:t>
            </w:r>
          </w:p>
        </w:tc>
      </w:tr>
      <w:tr w14:paraId="7750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726B6A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4</w:t>
            </w:r>
          </w:p>
        </w:tc>
        <w:tc>
          <w:tcPr>
            <w:tcW w:w="690" w:type="dxa"/>
            <w:noWrap w:val="0"/>
            <w:vAlign w:val="center"/>
          </w:tcPr>
          <w:p w14:paraId="1BB3D7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4</w:t>
            </w:r>
          </w:p>
        </w:tc>
        <w:tc>
          <w:tcPr>
            <w:tcW w:w="4016" w:type="dxa"/>
            <w:noWrap w:val="0"/>
            <w:vAlign w:val="center"/>
          </w:tcPr>
          <w:p w14:paraId="453754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罗山县2025年农业社会化服务项目四标包</w:t>
            </w:r>
            <w:r>
              <w:rPr>
                <w:rFonts w:hint="eastAsia" w:ascii="宋体" w:hAnsi="宋体" w:eastAsia="宋体" w:cs="宋体"/>
                <w:sz w:val="24"/>
                <w:szCs w:val="32"/>
                <w:vertAlign w:val="baseline"/>
                <w:lang w:val="en-US" w:eastAsia="zh-CN"/>
              </w:rPr>
              <w:tab/>
            </w:r>
          </w:p>
        </w:tc>
        <w:tc>
          <w:tcPr>
            <w:tcW w:w="1626" w:type="dxa"/>
            <w:noWrap w:val="0"/>
            <w:vAlign w:val="center"/>
          </w:tcPr>
          <w:p w14:paraId="7A7FD6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950000.00</w:t>
            </w:r>
          </w:p>
        </w:tc>
        <w:tc>
          <w:tcPr>
            <w:tcW w:w="2743" w:type="dxa"/>
            <w:noWrap w:val="0"/>
            <w:vAlign w:val="center"/>
          </w:tcPr>
          <w:p w14:paraId="56FA2F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950000.00</w:t>
            </w:r>
          </w:p>
        </w:tc>
      </w:tr>
      <w:tr w14:paraId="2073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4C90CA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5</w:t>
            </w:r>
          </w:p>
        </w:tc>
        <w:tc>
          <w:tcPr>
            <w:tcW w:w="690" w:type="dxa"/>
            <w:noWrap w:val="0"/>
            <w:vAlign w:val="center"/>
          </w:tcPr>
          <w:p w14:paraId="3118B5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5</w:t>
            </w:r>
          </w:p>
        </w:tc>
        <w:tc>
          <w:tcPr>
            <w:tcW w:w="4016" w:type="dxa"/>
            <w:noWrap w:val="0"/>
            <w:vAlign w:val="center"/>
          </w:tcPr>
          <w:p w14:paraId="2B1700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罗山县2025年农业社会化服务项目五标包</w:t>
            </w:r>
            <w:r>
              <w:rPr>
                <w:rFonts w:hint="eastAsia" w:ascii="宋体" w:hAnsi="宋体" w:eastAsia="宋体" w:cs="宋体"/>
                <w:sz w:val="24"/>
                <w:szCs w:val="32"/>
                <w:vertAlign w:val="baseline"/>
                <w:lang w:val="en-US" w:eastAsia="zh-CN"/>
              </w:rPr>
              <w:tab/>
            </w:r>
          </w:p>
        </w:tc>
        <w:tc>
          <w:tcPr>
            <w:tcW w:w="1626" w:type="dxa"/>
            <w:noWrap w:val="0"/>
            <w:vAlign w:val="center"/>
          </w:tcPr>
          <w:p w14:paraId="5293B3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900000.00</w:t>
            </w:r>
          </w:p>
        </w:tc>
        <w:tc>
          <w:tcPr>
            <w:tcW w:w="2743" w:type="dxa"/>
            <w:noWrap w:val="0"/>
            <w:vAlign w:val="center"/>
          </w:tcPr>
          <w:p w14:paraId="6C39AA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900000.00</w:t>
            </w:r>
          </w:p>
        </w:tc>
      </w:tr>
      <w:tr w14:paraId="671D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26463A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cs="宋体"/>
                <w:sz w:val="24"/>
                <w:szCs w:val="32"/>
                <w:vertAlign w:val="baseline"/>
                <w:lang w:val="en-US" w:eastAsia="zh-CN"/>
              </w:rPr>
              <w:t>6</w:t>
            </w:r>
          </w:p>
        </w:tc>
        <w:tc>
          <w:tcPr>
            <w:tcW w:w="690" w:type="dxa"/>
            <w:noWrap w:val="0"/>
            <w:vAlign w:val="center"/>
          </w:tcPr>
          <w:p w14:paraId="188EA7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32"/>
                <w:vertAlign w:val="baseline"/>
                <w:lang w:val="en-US" w:eastAsia="zh-CN"/>
              </w:rPr>
            </w:pPr>
            <w:r>
              <w:rPr>
                <w:rFonts w:hint="eastAsia" w:ascii="宋体" w:hAnsi="宋体" w:cs="宋体"/>
                <w:sz w:val="24"/>
                <w:szCs w:val="32"/>
                <w:vertAlign w:val="baseline"/>
                <w:lang w:val="en-US" w:eastAsia="zh-CN"/>
              </w:rPr>
              <w:t>6</w:t>
            </w:r>
          </w:p>
        </w:tc>
        <w:tc>
          <w:tcPr>
            <w:tcW w:w="4016" w:type="dxa"/>
            <w:noWrap w:val="0"/>
            <w:vAlign w:val="center"/>
          </w:tcPr>
          <w:p w14:paraId="2010AB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罗山县2025年农业社会化服务项目六标包</w:t>
            </w:r>
            <w:r>
              <w:rPr>
                <w:rFonts w:hint="eastAsia" w:ascii="宋体" w:hAnsi="宋体" w:eastAsia="宋体" w:cs="宋体"/>
                <w:sz w:val="24"/>
                <w:szCs w:val="32"/>
                <w:vertAlign w:val="baseline"/>
                <w:lang w:val="en-US" w:eastAsia="zh-CN"/>
              </w:rPr>
              <w:tab/>
            </w:r>
          </w:p>
        </w:tc>
        <w:tc>
          <w:tcPr>
            <w:tcW w:w="1626" w:type="dxa"/>
            <w:noWrap w:val="0"/>
            <w:vAlign w:val="center"/>
          </w:tcPr>
          <w:p w14:paraId="2CDD10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800000.00</w:t>
            </w:r>
          </w:p>
        </w:tc>
        <w:tc>
          <w:tcPr>
            <w:tcW w:w="2743" w:type="dxa"/>
            <w:noWrap w:val="0"/>
            <w:vAlign w:val="center"/>
          </w:tcPr>
          <w:p w14:paraId="553499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lang w:val="en-US" w:eastAsia="zh-CN"/>
              </w:rPr>
              <w:t>800000.00</w:t>
            </w:r>
          </w:p>
        </w:tc>
      </w:tr>
    </w:tbl>
    <w:p w14:paraId="0FDC91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5、采购需求：（包括但不限于标的的名称、数量、简要技术需求或服务要求等）</w:t>
      </w:r>
    </w:p>
    <w:p w14:paraId="7022CAF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本次采购共分为6个包，采购内容：在县域内通过社会化服务组织对生产过程的耕、种、防、收关键和薄弱环节，水稻工厂化育秧、机插秧和机械收割等三环节全程开展农业生产社会化服务（具体内容详见采购文件第五章内容）；</w:t>
      </w:r>
    </w:p>
    <w:p w14:paraId="5EDA38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5.2.服务期限：接采购人通知的</w:t>
      </w:r>
      <w:r>
        <w:rPr>
          <w:rFonts w:hint="eastAsia" w:ascii="宋体" w:hAnsi="宋体" w:cs="宋体"/>
          <w:b w:val="0"/>
          <w:bCs w:val="0"/>
          <w:color w:val="auto"/>
          <w:sz w:val="24"/>
          <w:szCs w:val="32"/>
          <w:highlight w:val="none"/>
          <w:lang w:val="en-US" w:eastAsia="zh-CN"/>
        </w:rPr>
        <w:t>210</w:t>
      </w:r>
      <w:r>
        <w:rPr>
          <w:rFonts w:hint="eastAsia" w:ascii="宋体" w:hAnsi="宋体" w:eastAsia="宋体" w:cs="宋体"/>
          <w:b w:val="0"/>
          <w:bCs w:val="0"/>
          <w:color w:val="auto"/>
          <w:sz w:val="24"/>
          <w:szCs w:val="32"/>
          <w:highlight w:val="none"/>
          <w:lang w:val="en-US" w:eastAsia="zh-CN"/>
        </w:rPr>
        <w:t>日历天；</w:t>
      </w:r>
    </w:p>
    <w:p w14:paraId="52F21C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5.3.服务地点：项目在全县范围内实施，重点在宜居宜业和美乡村先导区（高店镇、尤店乡和东铺镇）；</w:t>
      </w:r>
    </w:p>
    <w:p w14:paraId="705B5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5.4.质量要求：符合国家现行规范标准及行业最新规定，达到合格标准且满足采购人要求；</w:t>
      </w:r>
    </w:p>
    <w:p w14:paraId="72D294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5.5.资金来源及落实情况：财政资金，已落实；</w:t>
      </w:r>
    </w:p>
    <w:p w14:paraId="665F14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6、合同履行期限：同服务期限</w:t>
      </w:r>
    </w:p>
    <w:p w14:paraId="5C0AE3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14:paraId="7CAF03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14:paraId="2AB5D8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w:t>
      </w:r>
      <w:r>
        <w:rPr>
          <w:rFonts w:hint="eastAsia" w:ascii="宋体" w:hAnsi="宋体" w:cs="宋体"/>
          <w:b w:val="0"/>
          <w:bCs w:val="0"/>
          <w:color w:val="auto"/>
          <w:sz w:val="24"/>
          <w:szCs w:val="32"/>
          <w:highlight w:val="none"/>
          <w:lang w:val="en-US" w:eastAsia="zh-CN"/>
        </w:rPr>
        <w:t>否</w:t>
      </w:r>
    </w:p>
    <w:p w14:paraId="107782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二、申请人资格要求：</w:t>
      </w:r>
    </w:p>
    <w:p w14:paraId="2BFA72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1、满足《中华人民共和国政府采购法》第二十二条规定；</w:t>
      </w:r>
    </w:p>
    <w:p w14:paraId="6ABA35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2、落实政府采购政策满足的资格要求：</w:t>
      </w:r>
    </w:p>
    <w:p w14:paraId="2BBEB6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本项目非专门面向中小企业采购【该项目符合《政府采购促进中小企业发展管理办法》（财库【2020】46号）第六条第</w:t>
      </w:r>
      <w:r>
        <w:rPr>
          <w:rFonts w:hint="eastAsia" w:ascii="宋体" w:hAnsi="宋体" w:eastAsia="宋体" w:cs="宋体"/>
          <w:sz w:val="24"/>
          <w:szCs w:val="32"/>
          <w:u w:val="single"/>
        </w:rPr>
        <w:t>（三）</w:t>
      </w:r>
      <w:r>
        <w:rPr>
          <w:rFonts w:hint="eastAsia" w:ascii="宋体" w:hAnsi="宋体" w:eastAsia="宋体" w:cs="宋体"/>
          <w:sz w:val="24"/>
          <w:szCs w:val="32"/>
        </w:rPr>
        <w:t>款之规定：</w:t>
      </w:r>
      <w:r>
        <w:rPr>
          <w:rFonts w:hint="eastAsia" w:ascii="宋体" w:hAnsi="宋体" w:eastAsia="宋体" w:cs="宋体"/>
          <w:sz w:val="24"/>
          <w:szCs w:val="32"/>
          <w:u w:val="single"/>
        </w:rPr>
        <w:t>（三）按照本办法规定预留采购份额无法确保充分供应、充分竞争，或者存在可能影响政府采购目标实现的情形；】</w:t>
      </w:r>
      <w:r>
        <w:rPr>
          <w:rFonts w:hint="eastAsia" w:ascii="宋体" w:hAnsi="宋体" w:eastAsia="宋体" w:cs="宋体"/>
          <w:sz w:val="24"/>
          <w:szCs w:val="32"/>
        </w:rPr>
        <w:t>。本项目落实节约能源、保护环境、扶持不发达地区和少数民族地区、促进中小微企业、监狱企业及残疾人福利性单位发展等政府采购政策。（详见采购文件内容）</w:t>
      </w:r>
    </w:p>
    <w:p w14:paraId="042A4F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3、本项目的特定资格要求</w:t>
      </w:r>
    </w:p>
    <w:p w14:paraId="55EAE8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1</w:t>
      </w:r>
      <w:r>
        <w:rPr>
          <w:rFonts w:hint="eastAsia" w:ascii="宋体" w:hAnsi="宋体" w:eastAsia="宋体" w:cs="宋体"/>
          <w:b w:val="0"/>
          <w:bCs w:val="0"/>
          <w:sz w:val="24"/>
          <w:szCs w:val="32"/>
          <w:lang w:eastAsia="zh-CN"/>
        </w:rPr>
        <w:t>.根据《关于在政府采购活动中查询及使用信用记录有关问题的通知》（财库【2016】125号）的规定，对列入失信被执行人、重大税收违法案件当事人名单（税收违法黑名单/重大税收违法失信主体）、政府采购严重违法失信行为记录名单的</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，拒绝参与本项目政府采购活动；</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应通过“信用中国”网站（www.creditchina.gov.cn）查询“失信被执行人”、“重大税收违法案件当事人名单（税收违法黑名单/重大税收违法失信主体）”</w:t>
      </w:r>
      <w:r>
        <w:rPr>
          <w:rFonts w:hint="eastAsia" w:ascii="宋体" w:hAnsi="宋体" w:eastAsia="宋体" w:cs="宋体"/>
          <w:b w:val="0"/>
          <w:bCs w:val="0"/>
          <w:sz w:val="24"/>
          <w:szCs w:val="32"/>
          <w:lang w:val="en-US" w:eastAsia="zh-CN"/>
        </w:rPr>
        <w:t>和“政府采购严重违法失信行为记录名单”</w:t>
      </w:r>
      <w:r>
        <w:rPr>
          <w:rFonts w:hint="eastAsia" w:ascii="宋体" w:hAnsi="宋体" w:eastAsia="宋体" w:cs="宋体"/>
          <w:b w:val="0"/>
          <w:bCs w:val="0"/>
          <w:sz w:val="24"/>
          <w:szCs w:val="32"/>
          <w:lang w:eastAsia="zh-CN"/>
        </w:rPr>
        <w:t>，中国政府采购网（www.ccgp.gov.cn）查询“政府采购严重违法失信行为记录名单”，提供查询网页截图，查询截止时点为：从公告发布之日起至投标截止之日止；</w:t>
      </w:r>
    </w:p>
    <w:p w14:paraId="1D07B6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2</w:t>
      </w:r>
      <w:r>
        <w:rPr>
          <w:rFonts w:hint="eastAsia" w:ascii="宋体" w:hAnsi="宋体" w:eastAsia="宋体" w:cs="宋体"/>
          <w:b w:val="0"/>
          <w:bCs w:val="0"/>
          <w:sz w:val="24"/>
          <w:szCs w:val="32"/>
          <w:lang w:eastAsia="zh-CN"/>
        </w:rPr>
        <w:t>.单位负责人为同一人或者存在直接控股、管理关系的不同单位，不得同时参加同一合同项下的政府采购活动（提供“国家企业信用信息公示系统”中公示的公司基础信息包含股东及出资信息截图）；</w:t>
      </w:r>
    </w:p>
    <w:p w14:paraId="03A657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3.</w:t>
      </w:r>
      <w:r>
        <w:rPr>
          <w:rFonts w:hint="eastAsia" w:ascii="宋体" w:hAnsi="宋体" w:eastAsia="宋体" w:cs="宋体"/>
          <w:b w:val="0"/>
          <w:bCs w:val="0"/>
          <w:color w:val="auto"/>
          <w:sz w:val="24"/>
          <w:szCs w:val="32"/>
          <w:lang w:val="en-US" w:eastAsia="zh-CN"/>
        </w:rPr>
        <w:t>3.</w:t>
      </w:r>
      <w:r>
        <w:rPr>
          <w:rFonts w:hint="eastAsia" w:ascii="宋体" w:hAnsi="宋体" w:eastAsia="宋体" w:cs="宋体"/>
          <w:b w:val="0"/>
          <w:bCs w:val="0"/>
          <w:color w:val="auto"/>
          <w:sz w:val="24"/>
          <w:szCs w:val="32"/>
          <w:lang w:eastAsia="zh-CN"/>
        </w:rPr>
        <w:t>本项目不允许联合体投标，实行资格后审；</w:t>
      </w:r>
    </w:p>
    <w:p w14:paraId="04CBD0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color w:val="auto"/>
          <w:sz w:val="24"/>
          <w:szCs w:val="32"/>
          <w:lang w:eastAsia="zh-CN"/>
        </w:rPr>
      </w:pPr>
      <w:r>
        <w:rPr>
          <w:rFonts w:hint="eastAsia" w:ascii="宋体" w:hAnsi="宋体" w:eastAsia="宋体" w:cs="宋体"/>
          <w:color w:val="auto"/>
          <w:sz w:val="24"/>
          <w:szCs w:val="32"/>
        </w:rPr>
        <w:t>注：一个</w:t>
      </w:r>
      <w:r>
        <w:rPr>
          <w:rFonts w:hint="eastAsia" w:ascii="宋体" w:hAnsi="宋体" w:eastAsia="宋体" w:cs="宋体"/>
          <w:color w:val="auto"/>
          <w:sz w:val="24"/>
          <w:szCs w:val="32"/>
          <w:lang w:val="en-US" w:eastAsia="zh-CN"/>
        </w:rPr>
        <w:t>投标人</w:t>
      </w:r>
      <w:r>
        <w:rPr>
          <w:rFonts w:hint="eastAsia" w:ascii="宋体" w:hAnsi="宋体" w:eastAsia="宋体" w:cs="宋体"/>
          <w:color w:val="auto"/>
          <w:sz w:val="24"/>
          <w:szCs w:val="32"/>
        </w:rPr>
        <w:t>只允许</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1个</w:t>
      </w:r>
      <w:r>
        <w:rPr>
          <w:rFonts w:hint="eastAsia" w:ascii="宋体" w:hAnsi="宋体" w:eastAsia="宋体" w:cs="宋体"/>
          <w:color w:val="auto"/>
          <w:sz w:val="24"/>
          <w:szCs w:val="32"/>
          <w:lang w:val="en-US" w:eastAsia="zh-CN"/>
        </w:rPr>
        <w:t>标</w:t>
      </w:r>
      <w:r>
        <w:rPr>
          <w:rFonts w:hint="eastAsia" w:ascii="宋体" w:hAnsi="宋体" w:eastAsia="宋体" w:cs="宋体"/>
          <w:color w:val="auto"/>
          <w:sz w:val="24"/>
          <w:szCs w:val="32"/>
        </w:rPr>
        <w:t>包，如有</w:t>
      </w:r>
      <w:r>
        <w:rPr>
          <w:rFonts w:hint="eastAsia" w:ascii="宋体" w:hAnsi="宋体" w:eastAsia="宋体" w:cs="宋体"/>
          <w:color w:val="auto"/>
          <w:sz w:val="24"/>
          <w:szCs w:val="32"/>
          <w:lang w:val="en-US" w:eastAsia="zh-CN"/>
        </w:rPr>
        <w:t>投标人</w:t>
      </w:r>
      <w:r>
        <w:rPr>
          <w:rFonts w:hint="eastAsia" w:ascii="宋体" w:hAnsi="宋体" w:eastAsia="宋体" w:cs="宋体"/>
          <w:color w:val="auto"/>
          <w:sz w:val="24"/>
          <w:szCs w:val="32"/>
        </w:rPr>
        <w:t>同时为多个</w:t>
      </w:r>
      <w:r>
        <w:rPr>
          <w:rFonts w:hint="eastAsia" w:ascii="宋体" w:hAnsi="宋体" w:eastAsia="宋体" w:cs="宋体"/>
          <w:color w:val="auto"/>
          <w:sz w:val="24"/>
          <w:szCs w:val="32"/>
          <w:lang w:val="en-US" w:eastAsia="zh-CN"/>
        </w:rPr>
        <w:t>标</w:t>
      </w:r>
      <w:r>
        <w:rPr>
          <w:rFonts w:hint="eastAsia" w:ascii="宋体" w:hAnsi="宋体" w:eastAsia="宋体" w:cs="宋体"/>
          <w:color w:val="auto"/>
          <w:sz w:val="24"/>
          <w:szCs w:val="32"/>
        </w:rPr>
        <w:t>包的第一</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候选人，则确定此</w:t>
      </w:r>
      <w:r>
        <w:rPr>
          <w:rFonts w:hint="eastAsia" w:ascii="宋体" w:hAnsi="宋体" w:eastAsia="宋体" w:cs="宋体"/>
          <w:color w:val="auto"/>
          <w:sz w:val="24"/>
          <w:szCs w:val="32"/>
          <w:lang w:val="en-US" w:eastAsia="zh-CN"/>
        </w:rPr>
        <w:t>投标人</w:t>
      </w:r>
      <w:r>
        <w:rPr>
          <w:rFonts w:hint="eastAsia" w:ascii="宋体" w:hAnsi="宋体" w:eastAsia="宋体" w:cs="宋体"/>
          <w:color w:val="auto"/>
          <w:sz w:val="24"/>
          <w:szCs w:val="32"/>
        </w:rPr>
        <w:t>为其中前一个</w:t>
      </w:r>
      <w:r>
        <w:rPr>
          <w:rFonts w:hint="eastAsia" w:ascii="宋体" w:hAnsi="宋体" w:eastAsia="宋体" w:cs="宋体"/>
          <w:color w:val="auto"/>
          <w:sz w:val="24"/>
          <w:szCs w:val="32"/>
          <w:lang w:val="en-US" w:eastAsia="zh-CN"/>
        </w:rPr>
        <w:t>标</w:t>
      </w:r>
      <w:r>
        <w:rPr>
          <w:rFonts w:hint="eastAsia" w:ascii="宋体" w:hAnsi="宋体" w:eastAsia="宋体" w:cs="宋体"/>
          <w:color w:val="auto"/>
          <w:sz w:val="24"/>
          <w:szCs w:val="32"/>
        </w:rPr>
        <w:t>包的</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人，此</w:t>
      </w:r>
      <w:r>
        <w:rPr>
          <w:rFonts w:hint="eastAsia" w:ascii="宋体" w:hAnsi="宋体" w:eastAsia="宋体" w:cs="宋体"/>
          <w:color w:val="auto"/>
          <w:sz w:val="24"/>
          <w:szCs w:val="32"/>
          <w:lang w:val="en-US" w:eastAsia="zh-CN"/>
        </w:rPr>
        <w:t>投标人中标</w:t>
      </w:r>
      <w:r>
        <w:rPr>
          <w:rFonts w:hint="eastAsia" w:ascii="宋体" w:hAnsi="宋体" w:eastAsia="宋体" w:cs="宋体"/>
          <w:color w:val="auto"/>
          <w:sz w:val="24"/>
          <w:szCs w:val="32"/>
        </w:rPr>
        <w:t>的其他</w:t>
      </w:r>
      <w:r>
        <w:rPr>
          <w:rFonts w:hint="eastAsia" w:ascii="宋体" w:hAnsi="宋体" w:eastAsia="宋体" w:cs="宋体"/>
          <w:color w:val="auto"/>
          <w:sz w:val="24"/>
          <w:szCs w:val="32"/>
          <w:lang w:val="en-US" w:eastAsia="zh-CN"/>
        </w:rPr>
        <w:t>标</w:t>
      </w:r>
      <w:r>
        <w:rPr>
          <w:rFonts w:hint="eastAsia" w:ascii="宋体" w:hAnsi="宋体" w:eastAsia="宋体" w:cs="宋体"/>
          <w:color w:val="auto"/>
          <w:sz w:val="24"/>
          <w:szCs w:val="32"/>
        </w:rPr>
        <w:t>包则确定第二</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候选人为</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人。如果一个</w:t>
      </w:r>
      <w:r>
        <w:rPr>
          <w:rFonts w:hint="eastAsia" w:ascii="宋体" w:hAnsi="宋体" w:eastAsia="宋体" w:cs="宋体"/>
          <w:color w:val="auto"/>
          <w:sz w:val="24"/>
          <w:szCs w:val="32"/>
          <w:lang w:val="en-US" w:eastAsia="zh-CN"/>
        </w:rPr>
        <w:t>标包</w:t>
      </w:r>
      <w:r>
        <w:rPr>
          <w:rFonts w:hint="eastAsia" w:ascii="宋体" w:hAnsi="宋体" w:eastAsia="宋体" w:cs="宋体"/>
          <w:color w:val="auto"/>
          <w:sz w:val="24"/>
          <w:szCs w:val="32"/>
        </w:rPr>
        <w:t>第一</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候选人已</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前面</w:t>
      </w:r>
      <w:r>
        <w:rPr>
          <w:rFonts w:hint="eastAsia" w:ascii="宋体" w:hAnsi="宋体" w:eastAsia="宋体" w:cs="宋体"/>
          <w:color w:val="auto"/>
          <w:sz w:val="24"/>
          <w:szCs w:val="32"/>
          <w:lang w:val="en-US" w:eastAsia="zh-CN"/>
        </w:rPr>
        <w:t>标</w:t>
      </w:r>
      <w:r>
        <w:rPr>
          <w:rFonts w:hint="eastAsia" w:ascii="宋体" w:hAnsi="宋体" w:eastAsia="宋体" w:cs="宋体"/>
          <w:color w:val="auto"/>
          <w:sz w:val="24"/>
          <w:szCs w:val="32"/>
        </w:rPr>
        <w:t>包，那么确定第二</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候选人为本</w:t>
      </w:r>
      <w:r>
        <w:rPr>
          <w:rFonts w:hint="eastAsia" w:ascii="宋体" w:hAnsi="宋体" w:eastAsia="宋体" w:cs="宋体"/>
          <w:color w:val="auto"/>
          <w:sz w:val="24"/>
          <w:szCs w:val="32"/>
          <w:lang w:val="en-US" w:eastAsia="zh-CN"/>
        </w:rPr>
        <w:t>标</w:t>
      </w:r>
      <w:r>
        <w:rPr>
          <w:rFonts w:hint="eastAsia" w:ascii="宋体" w:hAnsi="宋体" w:eastAsia="宋体" w:cs="宋体"/>
          <w:color w:val="auto"/>
          <w:sz w:val="24"/>
          <w:szCs w:val="32"/>
        </w:rPr>
        <w:t>包</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人，如果第二</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候选人也</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了前面</w:t>
      </w:r>
      <w:r>
        <w:rPr>
          <w:rFonts w:hint="eastAsia" w:ascii="宋体" w:hAnsi="宋体" w:eastAsia="宋体" w:cs="宋体"/>
          <w:color w:val="auto"/>
          <w:sz w:val="24"/>
          <w:szCs w:val="32"/>
          <w:lang w:val="en-US" w:eastAsia="zh-CN"/>
        </w:rPr>
        <w:t>标</w:t>
      </w:r>
      <w:r>
        <w:rPr>
          <w:rFonts w:hint="eastAsia" w:ascii="宋体" w:hAnsi="宋体" w:eastAsia="宋体" w:cs="宋体"/>
          <w:color w:val="auto"/>
          <w:sz w:val="24"/>
          <w:szCs w:val="32"/>
        </w:rPr>
        <w:t>包，那么确定第三</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候选人为本</w:t>
      </w:r>
      <w:r>
        <w:rPr>
          <w:rFonts w:hint="eastAsia" w:ascii="宋体" w:hAnsi="宋体" w:eastAsia="宋体" w:cs="宋体"/>
          <w:color w:val="auto"/>
          <w:sz w:val="24"/>
          <w:szCs w:val="32"/>
          <w:lang w:val="en-US" w:eastAsia="zh-CN"/>
        </w:rPr>
        <w:t>标</w:t>
      </w:r>
      <w:r>
        <w:rPr>
          <w:rFonts w:hint="eastAsia" w:ascii="宋体" w:hAnsi="宋体" w:eastAsia="宋体" w:cs="宋体"/>
          <w:color w:val="auto"/>
          <w:sz w:val="24"/>
          <w:szCs w:val="32"/>
        </w:rPr>
        <w:t>包</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人。以此类推顺延，直至最终确定本</w:t>
      </w:r>
      <w:r>
        <w:rPr>
          <w:rFonts w:hint="eastAsia" w:ascii="宋体" w:hAnsi="宋体" w:eastAsia="宋体" w:cs="宋体"/>
          <w:color w:val="auto"/>
          <w:sz w:val="24"/>
          <w:szCs w:val="32"/>
          <w:lang w:val="en-US" w:eastAsia="zh-CN"/>
        </w:rPr>
        <w:t>标</w:t>
      </w:r>
      <w:r>
        <w:rPr>
          <w:rFonts w:hint="eastAsia" w:ascii="宋体" w:hAnsi="宋体" w:eastAsia="宋体" w:cs="宋体"/>
          <w:color w:val="auto"/>
          <w:sz w:val="24"/>
          <w:szCs w:val="32"/>
        </w:rPr>
        <w:t>包</w:t>
      </w:r>
      <w:r>
        <w:rPr>
          <w:rFonts w:hint="eastAsia" w:ascii="宋体" w:hAnsi="宋体" w:eastAsia="宋体" w:cs="宋体"/>
          <w:color w:val="auto"/>
          <w:sz w:val="24"/>
          <w:szCs w:val="32"/>
          <w:lang w:val="en-US" w:eastAsia="zh-CN"/>
        </w:rPr>
        <w:t>中标</w:t>
      </w:r>
      <w:r>
        <w:rPr>
          <w:rFonts w:hint="eastAsia" w:ascii="宋体" w:hAnsi="宋体" w:eastAsia="宋体" w:cs="宋体"/>
          <w:color w:val="auto"/>
          <w:sz w:val="24"/>
          <w:szCs w:val="32"/>
        </w:rPr>
        <w:t>人。</w:t>
      </w:r>
    </w:p>
    <w:p w14:paraId="2F85AC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三</w:t>
      </w:r>
      <w:r>
        <w:rPr>
          <w:rFonts w:hint="eastAsia" w:ascii="宋体" w:hAnsi="宋体" w:eastAsia="宋体" w:cs="宋体"/>
          <w:b/>
          <w:bCs/>
          <w:color w:val="auto"/>
          <w:sz w:val="24"/>
          <w:szCs w:val="32"/>
        </w:rPr>
        <w:t>、获取招标文件</w:t>
      </w:r>
    </w:p>
    <w:p w14:paraId="47442E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w:t>
      </w:r>
      <w:r>
        <w:rPr>
          <w:rFonts w:hint="eastAsia" w:ascii="宋体" w:hAnsi="宋体" w:eastAsia="宋体" w:cs="宋体"/>
          <w:sz w:val="24"/>
          <w:szCs w:val="32"/>
        </w:rPr>
        <w:t>时间</w:t>
      </w:r>
      <w:r>
        <w:rPr>
          <w:rFonts w:hint="eastAsia" w:ascii="宋体" w:hAnsi="宋体" w:eastAsia="宋体" w:cs="宋体"/>
          <w:color w:val="auto"/>
          <w:sz w:val="24"/>
          <w:szCs w:val="32"/>
        </w:rPr>
        <w:t>：202</w:t>
      </w: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年</w:t>
      </w:r>
      <w:r>
        <w:rPr>
          <w:rFonts w:hint="eastAsia" w:ascii="宋体" w:hAnsi="宋体" w:cs="宋体"/>
          <w:color w:val="auto"/>
          <w:sz w:val="24"/>
          <w:szCs w:val="32"/>
          <w:lang w:val="en-US" w:eastAsia="zh-CN"/>
        </w:rPr>
        <w:t>04</w:t>
      </w:r>
      <w:r>
        <w:rPr>
          <w:rFonts w:hint="eastAsia" w:ascii="宋体" w:hAnsi="宋体" w:eastAsia="宋体" w:cs="宋体"/>
          <w:color w:val="auto"/>
          <w:sz w:val="24"/>
          <w:szCs w:val="32"/>
        </w:rPr>
        <w:t>月</w:t>
      </w:r>
      <w:r>
        <w:rPr>
          <w:rFonts w:hint="eastAsia" w:ascii="宋体" w:hAnsi="宋体" w:cs="宋体"/>
          <w:color w:val="auto"/>
          <w:sz w:val="24"/>
          <w:szCs w:val="32"/>
          <w:lang w:val="en-US" w:eastAsia="zh-CN"/>
        </w:rPr>
        <w:t>03</w:t>
      </w:r>
      <w:r>
        <w:rPr>
          <w:rFonts w:hint="eastAsia" w:ascii="宋体" w:hAnsi="宋体" w:eastAsia="宋体" w:cs="宋体"/>
          <w:color w:val="auto"/>
          <w:sz w:val="24"/>
          <w:szCs w:val="32"/>
        </w:rPr>
        <w:t>日至202</w:t>
      </w: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年</w:t>
      </w:r>
      <w:r>
        <w:rPr>
          <w:rFonts w:hint="eastAsia" w:ascii="宋体" w:hAnsi="宋体" w:cs="宋体"/>
          <w:color w:val="auto"/>
          <w:sz w:val="24"/>
          <w:szCs w:val="32"/>
          <w:lang w:val="en-US" w:eastAsia="zh-CN"/>
        </w:rPr>
        <w:t>04</w:t>
      </w:r>
      <w:r>
        <w:rPr>
          <w:rFonts w:hint="eastAsia" w:ascii="宋体" w:hAnsi="宋体" w:eastAsia="宋体" w:cs="宋体"/>
          <w:color w:val="auto"/>
          <w:sz w:val="24"/>
          <w:szCs w:val="32"/>
        </w:rPr>
        <w:t>月</w:t>
      </w:r>
      <w:r>
        <w:rPr>
          <w:rFonts w:hint="eastAsia" w:ascii="宋体" w:hAnsi="宋体" w:cs="宋体"/>
          <w:color w:val="auto"/>
          <w:sz w:val="24"/>
          <w:szCs w:val="32"/>
          <w:lang w:val="en-US" w:eastAsia="zh-CN"/>
        </w:rPr>
        <w:t>10</w:t>
      </w:r>
      <w:r>
        <w:rPr>
          <w:rFonts w:hint="eastAsia" w:ascii="宋体" w:hAnsi="宋体" w:eastAsia="宋体" w:cs="宋体"/>
          <w:color w:val="auto"/>
          <w:sz w:val="24"/>
          <w:szCs w:val="32"/>
        </w:rPr>
        <w:t>日</w:t>
      </w:r>
      <w:r>
        <w:rPr>
          <w:rFonts w:hint="eastAsia" w:ascii="宋体" w:hAnsi="宋体" w:eastAsia="宋体" w:cs="宋体"/>
          <w:color w:val="auto"/>
          <w:sz w:val="24"/>
          <w:szCs w:val="32"/>
          <w:lang w:eastAsia="zh-CN"/>
        </w:rPr>
        <w:t>，每天上午00:00至12:00，下午12:00至23:59</w:t>
      </w:r>
      <w:r>
        <w:rPr>
          <w:rFonts w:hint="eastAsia" w:ascii="宋体" w:hAnsi="宋体" w:eastAsia="宋体" w:cs="宋体"/>
          <w:color w:val="auto"/>
          <w:sz w:val="24"/>
          <w:szCs w:val="32"/>
        </w:rPr>
        <w:t>（北京时间，法定节假日除外。）</w:t>
      </w:r>
    </w:p>
    <w:p w14:paraId="6C141B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w:t>
      </w:r>
      <w:r>
        <w:rPr>
          <w:rFonts w:hint="eastAsia" w:ascii="宋体" w:hAnsi="宋体" w:eastAsia="宋体" w:cs="宋体"/>
          <w:sz w:val="24"/>
          <w:szCs w:val="32"/>
        </w:rPr>
        <w:t>地点：</w:t>
      </w:r>
      <w:r>
        <w:rPr>
          <w:rFonts w:hint="eastAsia" w:ascii="宋体" w:hAnsi="宋体" w:eastAsia="宋体" w:cs="宋体"/>
          <w:sz w:val="24"/>
          <w:szCs w:val="32"/>
          <w:lang w:eastAsia="zh-CN"/>
        </w:rPr>
        <w:t>登录“全国公共资源交易平台（河南省·</w:t>
      </w:r>
      <w:r>
        <w:rPr>
          <w:rFonts w:hint="eastAsia" w:ascii="宋体" w:hAnsi="宋体" w:eastAsia="宋体" w:cs="宋体"/>
          <w:sz w:val="24"/>
          <w:szCs w:val="32"/>
          <w:lang w:val="en-US" w:eastAsia="zh-CN"/>
        </w:rPr>
        <w:t>罗山县</w:t>
      </w:r>
      <w:r>
        <w:rPr>
          <w:rFonts w:hint="eastAsia" w:ascii="宋体" w:hAnsi="宋体" w:eastAsia="宋体" w:cs="宋体"/>
          <w:sz w:val="24"/>
          <w:szCs w:val="32"/>
          <w:lang w:eastAsia="zh-CN"/>
        </w:rPr>
        <w:t>）（http://ggzyjy.xinyang.gov.cn/luoshan/）”网站，凭办理的企业身份认证锁（CA数字证书）登录会员系统获取招标文件；</w:t>
      </w:r>
    </w:p>
    <w:p w14:paraId="7A18AEF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w:t>
      </w:r>
      <w:r>
        <w:rPr>
          <w:rFonts w:hint="eastAsia" w:ascii="宋体" w:hAnsi="宋体" w:eastAsia="宋体" w:cs="宋体"/>
          <w:sz w:val="24"/>
          <w:szCs w:val="32"/>
        </w:rPr>
        <w:t>方式：</w:t>
      </w:r>
    </w:p>
    <w:p w14:paraId="02EB17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3.1</w:t>
      </w:r>
      <w:r>
        <w:rPr>
          <w:rFonts w:hint="eastAsia" w:ascii="宋体" w:hAnsi="宋体" w:eastAsia="宋体" w:cs="宋体"/>
          <w:kern w:val="0"/>
          <w:sz w:val="24"/>
          <w:lang w:val="en-US" w:eastAsia="zh-CN"/>
        </w:rPr>
        <w:t>.投标人</w:t>
      </w:r>
      <w:r>
        <w:rPr>
          <w:rFonts w:hint="eastAsia" w:ascii="宋体" w:hAnsi="宋体" w:eastAsia="宋体" w:cs="宋体"/>
          <w:kern w:val="0"/>
          <w:sz w:val="24"/>
        </w:rPr>
        <w:t>注册：凡有意参加本项目的</w:t>
      </w:r>
      <w:r>
        <w:rPr>
          <w:rFonts w:hint="eastAsia" w:ascii="宋体" w:hAnsi="宋体" w:eastAsia="宋体" w:cs="宋体"/>
          <w:kern w:val="0"/>
          <w:sz w:val="24"/>
          <w:lang w:val="en-US" w:eastAsia="zh-CN"/>
        </w:rPr>
        <w:t>投标人</w:t>
      </w:r>
      <w:r>
        <w:rPr>
          <w:rFonts w:hint="eastAsia" w:ascii="宋体" w:hAnsi="宋体" w:eastAsia="宋体" w:cs="宋体"/>
          <w:kern w:val="0"/>
          <w:sz w:val="24"/>
        </w:rPr>
        <w:t>，请登</w:t>
      </w:r>
      <w:r>
        <w:rPr>
          <w:rFonts w:hint="eastAsia" w:ascii="宋体" w:hAnsi="宋体" w:eastAsia="宋体" w:cs="宋体"/>
          <w:sz w:val="24"/>
          <w:szCs w:val="32"/>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w:t>
      </w:r>
      <w:r>
        <w:rPr>
          <w:rFonts w:hint="eastAsia" w:ascii="宋体" w:hAnsi="宋体" w:eastAsia="宋体" w:cs="宋体"/>
          <w:kern w:val="0"/>
          <w:sz w:val="24"/>
          <w:lang w:val="en-US" w:eastAsia="zh-CN"/>
        </w:rPr>
        <w:t>投标人</w:t>
      </w:r>
      <w:r>
        <w:rPr>
          <w:rFonts w:hint="eastAsia" w:ascii="宋体" w:hAnsi="宋体" w:eastAsia="宋体" w:cs="宋体"/>
          <w:kern w:val="0"/>
          <w:sz w:val="24"/>
        </w:rPr>
        <w:t>应对所上传材料的真实性、合法性、有效性负责，其上传信息将全部对外公示，接受社会监督；</w:t>
      </w:r>
    </w:p>
    <w:p w14:paraId="1D6CFEC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3.2</w:t>
      </w:r>
      <w:r>
        <w:rPr>
          <w:rFonts w:hint="eastAsia" w:ascii="宋体" w:hAnsi="宋体" w:eastAsia="宋体" w:cs="宋体"/>
          <w:kern w:val="0"/>
          <w:sz w:val="24"/>
          <w:lang w:val="en-US" w:eastAsia="zh-CN"/>
        </w:rPr>
        <w:t>.</w:t>
      </w:r>
      <w:r>
        <w:rPr>
          <w:rFonts w:hint="eastAsia" w:ascii="宋体" w:hAnsi="宋体" w:eastAsia="宋体" w:cs="宋体"/>
          <w:kern w:val="0"/>
          <w:sz w:val="24"/>
        </w:rPr>
        <w:t>办理CA数字证书：完成企业诚信库注册后，必须办理CA数字证书方可在网上办理招投标相关业务。</w:t>
      </w:r>
      <w:r>
        <w:rPr>
          <w:rFonts w:hint="eastAsia" w:ascii="宋体" w:hAnsi="宋体" w:eastAsia="宋体" w:cs="宋体"/>
          <w:kern w:val="0"/>
          <w:sz w:val="24"/>
          <w:lang w:val="en-US" w:eastAsia="zh-CN"/>
        </w:rPr>
        <w:t>投标人</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14:paraId="72E653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w:t>
      </w:r>
      <w:r>
        <w:rPr>
          <w:rFonts w:hint="eastAsia" w:ascii="宋体" w:hAnsi="宋体" w:eastAsia="宋体" w:cs="宋体"/>
          <w:kern w:val="0"/>
          <w:sz w:val="24"/>
          <w:lang w:val="en-US" w:eastAsia="zh-CN"/>
        </w:rPr>
        <w:t>.招标</w:t>
      </w:r>
      <w:r>
        <w:rPr>
          <w:rFonts w:hint="eastAsia" w:ascii="宋体" w:hAnsi="宋体" w:eastAsia="宋体" w:cs="宋体"/>
          <w:kern w:val="0"/>
          <w:sz w:val="24"/>
        </w:rPr>
        <w:t>文件获取方式：</w:t>
      </w:r>
      <w:r>
        <w:rPr>
          <w:rFonts w:hint="eastAsia" w:ascii="宋体" w:hAnsi="宋体" w:eastAsia="宋体" w:cs="宋体"/>
          <w:kern w:val="0"/>
          <w:sz w:val="24"/>
          <w:lang w:val="en-US" w:eastAsia="zh-CN"/>
        </w:rPr>
        <w:t>投标人</w:t>
      </w:r>
      <w:r>
        <w:rPr>
          <w:rFonts w:hint="eastAsia" w:ascii="宋体" w:hAnsi="宋体" w:eastAsia="宋体" w:cs="宋体"/>
          <w:kern w:val="0"/>
          <w:sz w:val="24"/>
        </w:rPr>
        <w:t>凭CA数字证书登</w:t>
      </w:r>
      <w:r>
        <w:rPr>
          <w:rFonts w:hint="eastAsia" w:ascii="宋体" w:hAnsi="宋体" w:eastAsia="宋体" w:cs="宋体"/>
          <w:sz w:val="24"/>
          <w:szCs w:val="32"/>
          <w:lang w:val="en-US" w:eastAsia="zh-CN"/>
        </w:rPr>
        <w:t>录</w:t>
      </w:r>
      <w:r>
        <w:rPr>
          <w:rFonts w:hint="eastAsia" w:ascii="宋体" w:hAnsi="宋体" w:eastAsia="宋体" w:cs="宋体"/>
          <w:kern w:val="0"/>
          <w:sz w:val="24"/>
        </w:rPr>
        <w:t>会员系统后，即可按网上提示免费下载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招标</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w:t>
      </w:r>
      <w:r>
        <w:rPr>
          <w:rFonts w:hint="eastAsia" w:ascii="宋体" w:hAnsi="宋体" w:eastAsia="宋体" w:cs="宋体"/>
          <w:kern w:val="0"/>
          <w:sz w:val="24"/>
          <w:lang w:val="en-US" w:eastAsia="zh-CN"/>
        </w:rPr>
        <w:t>招标</w:t>
      </w:r>
      <w:r>
        <w:rPr>
          <w:rFonts w:hint="eastAsia" w:ascii="宋体" w:hAnsi="宋体" w:eastAsia="宋体" w:cs="宋体"/>
          <w:kern w:val="0"/>
          <w:sz w:val="24"/>
        </w:rPr>
        <w:t>文件领取页面下载）；</w:t>
      </w:r>
    </w:p>
    <w:p w14:paraId="07198D2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3.4.请</w:t>
      </w:r>
      <w:r>
        <w:rPr>
          <w:rFonts w:hint="eastAsia" w:ascii="宋体" w:hAnsi="宋体" w:eastAsia="宋体" w:cs="宋体"/>
          <w:kern w:val="0"/>
          <w:sz w:val="24"/>
          <w:lang w:val="en-US" w:eastAsia="zh-CN"/>
        </w:rPr>
        <w:t>投标人</w:t>
      </w:r>
      <w:r>
        <w:rPr>
          <w:rFonts w:hint="eastAsia" w:ascii="宋体" w:hAnsi="宋体" w:eastAsia="宋体" w:cs="宋体"/>
          <w:kern w:val="0"/>
          <w:sz w:val="24"/>
        </w:rPr>
        <w:t>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文件后，及时关注系统业务菜单（“答疑澄清文件领取”、“控制价文件领取”）内该项目是否有新的答疑澄清文件或控制价文件。如有请直接下载，不再另行通知。</w:t>
      </w:r>
    </w:p>
    <w:p w14:paraId="7471A0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招标文件售价0元。</w:t>
      </w:r>
    </w:p>
    <w:p w14:paraId="24C3F5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、投标截止时间及地点</w:t>
      </w:r>
    </w:p>
    <w:p w14:paraId="7BFF63C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时</w:t>
      </w:r>
      <w:r>
        <w:rPr>
          <w:rFonts w:hint="eastAsia" w:ascii="宋体" w:hAnsi="宋体" w:eastAsia="宋体" w:cs="宋体"/>
          <w:color w:val="auto"/>
          <w:kern w:val="0"/>
          <w:sz w:val="24"/>
        </w:rPr>
        <w:t>间：202</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04</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23</w:t>
      </w:r>
      <w:r>
        <w:rPr>
          <w:rFonts w:hint="eastAsia" w:ascii="宋体" w:hAnsi="宋体" w:eastAsia="宋体" w:cs="宋体"/>
          <w:color w:val="auto"/>
          <w:kern w:val="0"/>
          <w:sz w:val="24"/>
        </w:rPr>
        <w:t>日</w:t>
      </w:r>
      <w:r>
        <w:rPr>
          <w:rFonts w:hint="eastAsia" w:ascii="宋体" w:hAnsi="宋体" w:cs="宋体"/>
          <w:color w:val="auto"/>
          <w:kern w:val="0"/>
          <w:sz w:val="24"/>
          <w:lang w:val="en-US" w:eastAsia="zh-CN"/>
        </w:rPr>
        <w:t>10</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rPr>
        <w:t>分（北京时间）</w:t>
      </w:r>
    </w:p>
    <w:p w14:paraId="3C972B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地点：本项目为不见面开标项目，</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文件递交地点为“全国公共资源交易平台（河南省·</w:t>
      </w:r>
      <w:r>
        <w:rPr>
          <w:rFonts w:hint="eastAsia" w:ascii="宋体" w:hAnsi="宋体" w:eastAsia="宋体" w:cs="宋体"/>
          <w:color w:val="auto"/>
          <w:kern w:val="0"/>
          <w:sz w:val="24"/>
          <w:lang w:val="en-US" w:eastAsia="zh-CN"/>
        </w:rPr>
        <w:t>罗山县</w:t>
      </w:r>
      <w:r>
        <w:rPr>
          <w:rFonts w:hint="eastAsia" w:ascii="宋体" w:hAnsi="宋体" w:eastAsia="宋体" w:cs="宋体"/>
          <w:color w:val="auto"/>
          <w:kern w:val="0"/>
          <w:sz w:val="24"/>
        </w:rPr>
        <w:t>）（http://ggzyjy.xinyang.gov.cn/luoshan/）”电子招投标平台会员系统指定位置。</w:t>
      </w:r>
    </w:p>
    <w:p w14:paraId="0A5C28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五</w:t>
      </w:r>
      <w:r>
        <w:rPr>
          <w:rFonts w:hint="eastAsia" w:ascii="宋体" w:hAnsi="宋体" w:eastAsia="宋体" w:cs="宋体"/>
          <w:b/>
          <w:bCs/>
          <w:color w:val="auto"/>
          <w:sz w:val="24"/>
          <w:szCs w:val="32"/>
        </w:rPr>
        <w:t>、开标时间及地点</w:t>
      </w:r>
    </w:p>
    <w:p w14:paraId="3166D7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1</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时间：202</w:t>
      </w:r>
      <w:r>
        <w:rPr>
          <w:rFonts w:hint="eastAsia" w:ascii="宋体" w:hAnsi="宋体" w:eastAsia="宋体" w:cs="宋体"/>
          <w:b w:val="0"/>
          <w:bCs w:val="0"/>
          <w:color w:val="auto"/>
          <w:sz w:val="24"/>
          <w:szCs w:val="32"/>
          <w:lang w:val="en-US" w:eastAsia="zh-CN"/>
        </w:rPr>
        <w:t>5</w:t>
      </w:r>
      <w:r>
        <w:rPr>
          <w:rFonts w:hint="eastAsia" w:ascii="宋体" w:hAnsi="宋体" w:eastAsia="宋体" w:cs="宋体"/>
          <w:b w:val="0"/>
          <w:bCs w:val="0"/>
          <w:color w:val="auto"/>
          <w:sz w:val="24"/>
          <w:szCs w:val="32"/>
          <w:lang w:eastAsia="zh-CN"/>
        </w:rPr>
        <w:t>年</w:t>
      </w:r>
      <w:r>
        <w:rPr>
          <w:rFonts w:hint="eastAsia" w:ascii="宋体" w:hAnsi="宋体" w:eastAsia="宋体" w:cs="宋体"/>
          <w:b w:val="0"/>
          <w:bCs w:val="0"/>
          <w:color w:val="auto"/>
          <w:sz w:val="24"/>
          <w:szCs w:val="32"/>
          <w:lang w:val="en-US" w:eastAsia="zh-CN"/>
        </w:rPr>
        <w:t>04</w:t>
      </w:r>
      <w:r>
        <w:rPr>
          <w:rFonts w:hint="eastAsia" w:ascii="宋体" w:hAnsi="宋体" w:eastAsia="宋体" w:cs="宋体"/>
          <w:b w:val="0"/>
          <w:bCs w:val="0"/>
          <w:color w:val="auto"/>
          <w:sz w:val="24"/>
          <w:szCs w:val="32"/>
          <w:lang w:eastAsia="zh-CN"/>
        </w:rPr>
        <w:t>月</w:t>
      </w:r>
      <w:r>
        <w:rPr>
          <w:rFonts w:hint="eastAsia" w:ascii="宋体" w:hAnsi="宋体" w:cs="宋体"/>
          <w:b w:val="0"/>
          <w:bCs w:val="0"/>
          <w:color w:val="auto"/>
          <w:sz w:val="24"/>
          <w:szCs w:val="32"/>
          <w:lang w:val="en-US" w:eastAsia="zh-CN"/>
        </w:rPr>
        <w:t>23</w:t>
      </w:r>
      <w:r>
        <w:rPr>
          <w:rFonts w:hint="eastAsia" w:ascii="宋体" w:hAnsi="宋体" w:eastAsia="宋体" w:cs="宋体"/>
          <w:b w:val="0"/>
          <w:bCs w:val="0"/>
          <w:color w:val="auto"/>
          <w:sz w:val="24"/>
          <w:szCs w:val="32"/>
          <w:lang w:eastAsia="zh-CN"/>
        </w:rPr>
        <w:t>日</w:t>
      </w:r>
      <w:r>
        <w:rPr>
          <w:rFonts w:hint="eastAsia" w:ascii="宋体" w:hAnsi="宋体" w:cs="宋体"/>
          <w:b w:val="0"/>
          <w:bCs w:val="0"/>
          <w:color w:val="auto"/>
          <w:sz w:val="24"/>
          <w:szCs w:val="32"/>
          <w:lang w:val="en-US" w:eastAsia="zh-CN"/>
        </w:rPr>
        <w:t>10</w:t>
      </w:r>
      <w:r>
        <w:rPr>
          <w:rFonts w:hint="eastAsia" w:ascii="宋体" w:hAnsi="宋体" w:eastAsia="宋体" w:cs="宋体"/>
          <w:b w:val="0"/>
          <w:bCs w:val="0"/>
          <w:color w:val="auto"/>
          <w:sz w:val="24"/>
          <w:szCs w:val="32"/>
          <w:lang w:eastAsia="zh-CN"/>
        </w:rPr>
        <w:t>时</w:t>
      </w:r>
      <w:r>
        <w:rPr>
          <w:rFonts w:hint="eastAsia" w:ascii="宋体" w:hAnsi="宋体" w:eastAsia="宋体" w:cs="宋体"/>
          <w:b w:val="0"/>
          <w:bCs w:val="0"/>
          <w:color w:val="auto"/>
          <w:sz w:val="24"/>
          <w:szCs w:val="32"/>
          <w:lang w:val="en-US" w:eastAsia="zh-CN"/>
        </w:rPr>
        <w:t>30</w:t>
      </w:r>
      <w:r>
        <w:rPr>
          <w:rFonts w:hint="eastAsia" w:ascii="宋体" w:hAnsi="宋体" w:eastAsia="宋体" w:cs="宋体"/>
          <w:b w:val="0"/>
          <w:bCs w:val="0"/>
          <w:color w:val="auto"/>
          <w:sz w:val="24"/>
          <w:szCs w:val="32"/>
          <w:lang w:eastAsia="zh-CN"/>
        </w:rPr>
        <w:t>分（北京时间）</w:t>
      </w:r>
    </w:p>
    <w:p w14:paraId="3A7D22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FF0000"/>
          <w:sz w:val="24"/>
          <w:szCs w:val="32"/>
          <w:lang w:eastAsia="zh-CN"/>
        </w:rPr>
      </w:pPr>
      <w:r>
        <w:rPr>
          <w:rFonts w:hint="eastAsia" w:ascii="宋体" w:hAnsi="宋体" w:eastAsia="宋体" w:cs="宋体"/>
          <w:b w:val="0"/>
          <w:bCs w:val="0"/>
          <w:color w:val="auto"/>
          <w:sz w:val="24"/>
          <w:szCs w:val="32"/>
          <w:lang w:eastAsia="zh-CN"/>
        </w:rPr>
        <w:t>2</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地点：</w:t>
      </w:r>
      <w:r>
        <w:rPr>
          <w:rFonts w:hint="eastAsia" w:ascii="宋体" w:hAnsi="宋体" w:eastAsia="宋体" w:cs="宋体"/>
          <w:b w:val="0"/>
          <w:bCs w:val="0"/>
          <w:color w:val="auto"/>
          <w:sz w:val="24"/>
          <w:szCs w:val="32"/>
          <w:lang w:val="zh-CN" w:eastAsia="zh-CN"/>
        </w:rPr>
        <w:t>罗山县公共资源交易中心八楼第</w:t>
      </w:r>
      <w:r>
        <w:rPr>
          <w:rFonts w:hint="eastAsia" w:ascii="宋体" w:hAnsi="宋体" w:eastAsia="宋体" w:cs="宋体"/>
          <w:b w:val="0"/>
          <w:bCs w:val="0"/>
          <w:color w:val="auto"/>
          <w:sz w:val="24"/>
          <w:szCs w:val="32"/>
          <w:lang w:val="en-US" w:eastAsia="zh-CN"/>
        </w:rPr>
        <w:t>一</w:t>
      </w:r>
      <w:r>
        <w:rPr>
          <w:rFonts w:hint="eastAsia" w:ascii="宋体" w:hAnsi="宋体" w:eastAsia="宋体" w:cs="宋体"/>
          <w:b w:val="0"/>
          <w:bCs w:val="0"/>
          <w:color w:val="auto"/>
          <w:sz w:val="24"/>
          <w:szCs w:val="32"/>
          <w:lang w:val="zh-CN" w:eastAsia="zh-CN"/>
        </w:rPr>
        <w:t>开标厅</w:t>
      </w:r>
      <w:r>
        <w:rPr>
          <w:rFonts w:hint="eastAsia" w:ascii="宋体" w:hAnsi="宋体" w:eastAsia="宋体" w:cs="宋体"/>
          <w:b w:val="0"/>
          <w:bCs w:val="0"/>
          <w:color w:val="auto"/>
          <w:sz w:val="24"/>
          <w:szCs w:val="32"/>
          <w:lang w:eastAsia="zh-CN"/>
        </w:rPr>
        <w:t xml:space="preserve">  </w:t>
      </w:r>
    </w:p>
    <w:p w14:paraId="08E9AC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六</w:t>
      </w:r>
      <w:r>
        <w:rPr>
          <w:rFonts w:hint="eastAsia" w:ascii="宋体" w:hAnsi="宋体" w:eastAsia="宋体" w:cs="宋体"/>
          <w:b/>
          <w:bCs/>
          <w:sz w:val="24"/>
          <w:szCs w:val="32"/>
        </w:rPr>
        <w:t>、</w:t>
      </w:r>
      <w:r>
        <w:rPr>
          <w:rFonts w:hint="eastAsia" w:ascii="宋体" w:hAnsi="宋体" w:eastAsia="宋体" w:cs="宋体"/>
          <w:b/>
          <w:bCs/>
          <w:color w:val="auto"/>
          <w:sz w:val="24"/>
          <w:szCs w:val="32"/>
          <w:lang w:eastAsia="zh-CN"/>
        </w:rPr>
        <w:t>发布公告的媒介及招标公告期限</w:t>
      </w:r>
    </w:p>
    <w:p w14:paraId="61B68F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本次</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公告在《全国公共资源交易平台（河南省·</w:t>
      </w:r>
      <w:r>
        <w:rPr>
          <w:rFonts w:hint="eastAsia" w:ascii="宋体" w:hAnsi="宋体" w:eastAsia="宋体" w:cs="宋体"/>
          <w:b w:val="0"/>
          <w:bCs w:val="0"/>
          <w:sz w:val="24"/>
          <w:szCs w:val="32"/>
          <w:lang w:val="en-US" w:eastAsia="zh-CN"/>
        </w:rPr>
        <w:t>罗山县</w:t>
      </w:r>
      <w:r>
        <w:rPr>
          <w:rFonts w:hint="eastAsia" w:ascii="宋体" w:hAnsi="宋体" w:eastAsia="宋体" w:cs="宋体"/>
          <w:b w:val="0"/>
          <w:bCs w:val="0"/>
          <w:sz w:val="24"/>
          <w:szCs w:val="32"/>
          <w:lang w:eastAsia="zh-CN"/>
        </w:rPr>
        <w:t>）》、《河南省政府采购网》和《中国招标投标公共服务平台》上发布，</w:t>
      </w:r>
      <w:r>
        <w:rPr>
          <w:rFonts w:hint="eastAsia" w:ascii="宋体" w:hAnsi="宋体" w:eastAsia="宋体" w:cs="宋体"/>
          <w:b w:val="0"/>
          <w:bCs w:val="0"/>
          <w:sz w:val="24"/>
          <w:szCs w:val="32"/>
          <w:lang w:val="en-US" w:eastAsia="zh-CN"/>
        </w:rPr>
        <w:t>招标</w:t>
      </w:r>
      <w:r>
        <w:rPr>
          <w:rFonts w:hint="eastAsia" w:ascii="宋体" w:hAnsi="宋体" w:eastAsia="宋体" w:cs="宋体"/>
          <w:b w:val="0"/>
          <w:bCs w:val="0"/>
          <w:sz w:val="24"/>
          <w:szCs w:val="32"/>
          <w:lang w:eastAsia="zh-CN"/>
        </w:rPr>
        <w:t>公告期限为五个工作日。</w:t>
      </w:r>
    </w:p>
    <w:p w14:paraId="14A95A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七、其他补充事宜</w:t>
      </w:r>
    </w:p>
    <w:p w14:paraId="0E7D98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rPr>
      </w:pPr>
      <w:r>
        <w:rPr>
          <w:rFonts w:hint="eastAsia" w:ascii="宋体" w:hAnsi="宋体" w:eastAsia="宋体" w:cs="宋体"/>
          <w:kern w:val="0"/>
          <w:sz w:val="24"/>
        </w:rPr>
        <w:t>1.</w:t>
      </w:r>
      <w:r>
        <w:rPr>
          <w:rFonts w:hint="eastAsia" w:ascii="宋体" w:hAnsi="宋体" w:eastAsia="宋体" w:cs="宋体"/>
          <w:kern w:val="0"/>
          <w:sz w:val="24"/>
          <w:lang w:val="en-US" w:eastAsia="zh-CN"/>
        </w:rPr>
        <w:t>投标人</w:t>
      </w:r>
      <w:r>
        <w:rPr>
          <w:rFonts w:hint="eastAsia" w:ascii="宋体" w:hAnsi="宋体" w:eastAsia="宋体" w:cs="宋体"/>
          <w:kern w:val="0"/>
          <w:sz w:val="24"/>
        </w:rPr>
        <w:t>必须在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CA数字证书认证并加密。</w:t>
      </w:r>
    </w:p>
    <w:p w14:paraId="20FFFB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文件逾期上传的，采购人不予受理。</w:t>
      </w:r>
    </w:p>
    <w:p w14:paraId="54530D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w:t>
      </w:r>
      <w:r>
        <w:rPr>
          <w:rFonts w:hint="eastAsia" w:ascii="宋体" w:hAnsi="宋体" w:eastAsia="宋体" w:cs="宋体"/>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color w:val="auto"/>
          <w:kern w:val="0"/>
          <w:sz w:val="24"/>
          <w:u w:val="none"/>
          <w:lang w:val="en-US" w:eastAsia="zh-CN"/>
        </w:rPr>
        <w:t>投标人</w:t>
      </w:r>
      <w:r>
        <w:rPr>
          <w:rFonts w:hint="eastAsia" w:ascii="宋体" w:hAnsi="宋体" w:eastAsia="宋体" w:cs="宋体"/>
          <w:color w:val="auto"/>
          <w:kern w:val="0"/>
          <w:sz w:val="24"/>
          <w:u w:val="none"/>
        </w:rPr>
        <w:t>无需寄送和递交非加密的电子</w:t>
      </w:r>
      <w:r>
        <w:rPr>
          <w:rFonts w:hint="eastAsia" w:ascii="宋体" w:hAnsi="宋体" w:eastAsia="宋体" w:cs="宋体"/>
          <w:color w:val="auto"/>
          <w:kern w:val="0"/>
          <w:sz w:val="24"/>
          <w:u w:val="none"/>
          <w:lang w:val="en-US" w:eastAsia="zh-CN"/>
        </w:rPr>
        <w:t>投标</w:t>
      </w:r>
      <w:r>
        <w:rPr>
          <w:rFonts w:hint="eastAsia" w:ascii="宋体" w:hAnsi="宋体" w:eastAsia="宋体" w:cs="宋体"/>
          <w:color w:val="auto"/>
          <w:kern w:val="0"/>
          <w:sz w:val="24"/>
          <w:u w:val="none"/>
        </w:rPr>
        <w:t>文件，无需到现场参加开标会议，无需到达现场提交原件资料。</w:t>
      </w:r>
    </w:p>
    <w:p w14:paraId="5F9F2BE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投标人</w:t>
      </w:r>
      <w:r>
        <w:rPr>
          <w:rFonts w:hint="eastAsia" w:ascii="宋体" w:hAnsi="宋体" w:eastAsia="宋体" w:cs="宋体"/>
          <w:kern w:val="0"/>
          <w:sz w:val="24"/>
        </w:rPr>
        <w:t>应当在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文件解密、答疑澄清等。</w:t>
      </w:r>
    </w:p>
    <w:p w14:paraId="7485F42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投标人</w:t>
      </w:r>
      <w:r>
        <w:rPr>
          <w:rFonts w:hint="eastAsia" w:ascii="宋体" w:hAnsi="宋体" w:eastAsia="宋体" w:cs="宋体"/>
          <w:kern w:val="0"/>
          <w:sz w:val="24"/>
        </w:rPr>
        <w:t>自行承担。</w:t>
      </w:r>
    </w:p>
    <w:p w14:paraId="427AD0D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14:paraId="02560F6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rPr>
        <w:t>特别提示：</w:t>
      </w:r>
      <w:r>
        <w:rPr>
          <w:rFonts w:hint="eastAsia" w:ascii="宋体" w:hAnsi="宋体" w:eastAsia="宋体" w:cs="宋体"/>
          <w:b w:val="0"/>
          <w:bCs w:val="0"/>
          <w:kern w:val="0"/>
          <w:sz w:val="24"/>
          <w:lang w:val="en-US" w:eastAsia="zh-CN"/>
        </w:rPr>
        <w:t>投标人</w:t>
      </w:r>
      <w:r>
        <w:rPr>
          <w:rFonts w:hint="eastAsia" w:ascii="宋体" w:hAnsi="宋体" w:eastAsia="宋体" w:cs="宋体"/>
          <w:b w:val="0"/>
          <w:bCs w:val="0"/>
          <w:kern w:val="0"/>
          <w:sz w:val="24"/>
        </w:rPr>
        <w:t>在线签到时，应如实准确的填写授权委托人的联系电话，开标当天请务必保证电话保持畅通。</w:t>
      </w:r>
    </w:p>
    <w:p w14:paraId="48709B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八、凡对本次招标提出询问，请按照以下方式联系</w:t>
      </w:r>
    </w:p>
    <w:p w14:paraId="589001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1.采购人信息</w:t>
      </w:r>
    </w:p>
    <w:p w14:paraId="222817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32"/>
          <w:highlight w:val="none"/>
        </w:rPr>
        <w:t>名  称：</w:t>
      </w:r>
      <w:r>
        <w:rPr>
          <w:rFonts w:hint="eastAsia" w:ascii="宋体" w:hAnsi="宋体" w:eastAsia="宋体" w:cs="宋体"/>
          <w:b w:val="0"/>
          <w:bCs w:val="0"/>
          <w:color w:val="auto"/>
          <w:sz w:val="24"/>
          <w:szCs w:val="32"/>
          <w:highlight w:val="none"/>
          <w:lang w:eastAsia="zh-CN"/>
        </w:rPr>
        <w:t>罗山县农业农村局</w:t>
      </w:r>
    </w:p>
    <w:p w14:paraId="1E1C8CB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地  址：</w:t>
      </w:r>
      <w:r>
        <w:rPr>
          <w:rFonts w:hint="eastAsia" w:ascii="宋体" w:hAnsi="宋体" w:eastAsia="宋体" w:cs="宋体"/>
          <w:b w:val="0"/>
          <w:bCs w:val="0"/>
          <w:color w:val="auto"/>
          <w:kern w:val="0"/>
          <w:sz w:val="24"/>
          <w:highlight w:val="none"/>
          <w:lang w:val="zh-CN" w:eastAsia="zh-CN"/>
        </w:rPr>
        <w:t>河南省信阳市罗山县行政大道12号</w:t>
      </w:r>
    </w:p>
    <w:p w14:paraId="1FA2615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联系人：</w:t>
      </w:r>
      <w:r>
        <w:rPr>
          <w:rFonts w:hint="eastAsia" w:ascii="宋体" w:hAnsi="宋体" w:eastAsia="宋体" w:cs="宋体"/>
          <w:b w:val="0"/>
          <w:bCs w:val="0"/>
          <w:color w:val="auto"/>
          <w:kern w:val="0"/>
          <w:sz w:val="24"/>
          <w:highlight w:val="none"/>
          <w:lang w:val="en-US" w:eastAsia="zh-CN"/>
        </w:rPr>
        <w:t>李伟</w:t>
      </w:r>
    </w:p>
    <w:p w14:paraId="348E575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联系方式</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13783763336</w:t>
      </w:r>
    </w:p>
    <w:p w14:paraId="571125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2.采购代理机构信息</w:t>
      </w:r>
    </w:p>
    <w:p w14:paraId="0AD4D45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名  称：信阳中汇工程管理有限公司</w:t>
      </w:r>
    </w:p>
    <w:p w14:paraId="319335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址：信阳市羊山新区中乐百花公馆B区</w:t>
      </w:r>
    </w:p>
    <w:p w14:paraId="22C0A57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联系人：明宏伟</w:t>
      </w:r>
    </w:p>
    <w:p w14:paraId="628864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26B16D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14:paraId="320B5A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项目联系人：明宏伟</w:t>
      </w:r>
    </w:p>
    <w:p w14:paraId="14111A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1BE4686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C17B9"/>
    <w:rsid w:val="5FDC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Ari"/>
      <w:kern w:val="0"/>
      <w:sz w:val="20"/>
      <w:szCs w:val="20"/>
    </w:rPr>
  </w:style>
  <w:style w:type="paragraph" w:styleId="3">
    <w:name w:val="footer"/>
    <w:basedOn w:val="1"/>
    <w:next w:val="4"/>
    <w:qFormat/>
    <w:uiPriority w:val="99"/>
    <w:pPr>
      <w:tabs>
        <w:tab w:val="center" w:pos="4153"/>
        <w:tab w:val="right" w:pos="8306"/>
      </w:tabs>
      <w:snapToGrid w:val="0"/>
      <w:jc w:val="left"/>
    </w:pPr>
    <w:rPr>
      <w:sz w:val="18"/>
      <w:szCs w:val="20"/>
    </w:rPr>
  </w:style>
  <w:style w:type="paragraph" w:styleId="4">
    <w:name w:val="header"/>
    <w:basedOn w:val="1"/>
    <w:next w:val="5"/>
    <w:qFormat/>
    <w:uiPriority w:val="99"/>
    <w:pPr>
      <w:pBdr>
        <w:bottom w:val="single" w:color="auto" w:sz="6" w:space="1"/>
      </w:pBdr>
      <w:tabs>
        <w:tab w:val="center" w:pos="4153"/>
        <w:tab w:val="right" w:pos="8306"/>
      </w:tabs>
      <w:snapToGrid w:val="0"/>
      <w:jc w:val="center"/>
    </w:pPr>
    <w:rPr>
      <w:sz w:val="18"/>
      <w:szCs w:val="20"/>
    </w:r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2025-04-02T09:15:00Z</dcterms:created>
  <dc:creator>℡三笙ღ菇凉</dc:creator>
  <cp:lastModifiedBy>℡三笙ღ菇凉</cp:lastModifiedBy>
  <dcterms:modified xsi:type="dcterms:W3CDTF">2025-04-02T09:16:01Z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445BC5009C64400095FB03C8E39E781F_11</vt:lpwstr>
  </property>
  <property fmtid="{D5CDD505-2E9C-101B-9397-08002B2CF9AE}" pid="4" name="KSOTemplateDocerSaveRecord">
    <vt:lpwstr>eyJoZGlkIjoiNTIyZWRhMGQzNGVjYzNhNTFhNDczZTQ4YWUzYjc2ZTAiLCJ1c2VySWQiOiIzNTQ5MTU0NjUifQ==</vt:lpwstr>
  </property>
</Properties>
</file>