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B766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16630"/>
            <wp:effectExtent l="0" t="0" r="9525" b="7620"/>
            <wp:docPr id="1" name="图片 1" descr="偏离8截图2025092909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偏离8截图202509290939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39210"/>
            <wp:effectExtent l="0" t="0" r="10795" b="8890"/>
            <wp:docPr id="2" name="图片 2" descr="偏离7截图2025092909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偏离7截图202509290939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16020"/>
            <wp:effectExtent l="0" t="0" r="3810" b="17780"/>
            <wp:docPr id="3" name="图片 3" descr="偏离6截图2025092909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偏离6截图20250929093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53815"/>
            <wp:effectExtent l="0" t="0" r="6350" b="13335"/>
            <wp:docPr id="4" name="图片 4" descr="偏离5截图2025092909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偏离5截图202509290938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92855"/>
            <wp:effectExtent l="0" t="0" r="5080" b="17145"/>
            <wp:docPr id="5" name="图片 5" descr="偏离4截图2025092909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偏离4截图202509290938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11880"/>
            <wp:effectExtent l="0" t="0" r="11430" b="7620"/>
            <wp:docPr id="6" name="图片 6" descr="偏离3截图2025092909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偏离3截图202509290938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83330"/>
            <wp:effectExtent l="0" t="0" r="11430" b="7620"/>
            <wp:docPr id="7" name="图片 7" descr="偏离2截图2025092909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偏离2截图202509290937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14090"/>
            <wp:effectExtent l="0" t="0" r="5080" b="10160"/>
            <wp:docPr id="8" name="图片 8" descr="偏离1截图2025092909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偏离1截图202509290937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79190"/>
            <wp:effectExtent l="0" t="0" r="6350" b="16510"/>
            <wp:docPr id="9" name="图片 9" descr="分项报价7截图2025092909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分项报价7截图202509290937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810635"/>
            <wp:effectExtent l="0" t="0" r="11430" b="18415"/>
            <wp:docPr id="10" name="图片 10" descr="分项报价6截图2025092909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分项报价6截图202509290936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482340"/>
            <wp:effectExtent l="0" t="0" r="9525" b="3810"/>
            <wp:docPr id="11" name="图片 11" descr="分项报价5截图2025092909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分项报价5截图202509290936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38550"/>
            <wp:effectExtent l="0" t="0" r="6350" b="0"/>
            <wp:docPr id="12" name="图片 12" descr="分项报价4截图2025092909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分项报价4截图202509290936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47440"/>
            <wp:effectExtent l="0" t="0" r="6350" b="10160"/>
            <wp:docPr id="13" name="图片 13" descr="分项报价3截图2025092909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分项报价3截图202509290935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20770"/>
            <wp:effectExtent l="0" t="0" r="6985" b="17780"/>
            <wp:docPr id="14" name="图片 14" descr="分项报价2截图2025092909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分项报价2截图202509290935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94380"/>
            <wp:effectExtent l="0" t="0" r="6350" b="1270"/>
            <wp:docPr id="15" name="图片 15" descr="分项报价1截图2025092909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分项报价1截图202509290934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A4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2025-09-29T08:09:07Z</dcterms:created>
  <dc:creator>Administrator</dc:creator>
  <cp:lastModifiedBy>襄城县公共资源交易中心:韩鹏飞</cp:lastModifiedBy>
  <dcterms:modified xsi:type="dcterms:W3CDTF">2025-09-29T08:09:24Z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eyJoZGlkIjoiZTEyYTI2ZGUyZTk0ZGRmYmUzMzIwYTU1NzBiZjQ5MTQifQ==</vt:lpwstr>
  </property>
  <property fmtid="{D5CDD505-2E9C-101B-9397-08002B2CF9AE}" pid="4" name="ICV">
    <vt:lpwstr>0E9F54BDEFC941CC8AC0C10F9ACA1CA9_12</vt:lpwstr>
  </property>
</Properties>
</file>