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3122D">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1ED5960E">
      <w:pPr>
        <w:tabs>
          <w:tab w:val="left" w:pos="315"/>
          <w:tab w:val="left" w:pos="8820"/>
        </w:tabs>
        <w:spacing w:line="500" w:lineRule="auto"/>
        <w:ind w:right="267"/>
        <w:jc w:val="center"/>
        <w:rPr>
          <w:rFonts w:ascii="仿宋_GB2312" w:hAnsi="仿宋_GB2312" w:eastAsia="仿宋_GB2312" w:cs="仿宋_GB2312"/>
          <w:b/>
          <w:sz w:val="48"/>
        </w:rPr>
      </w:pPr>
    </w:p>
    <w:p w14:paraId="710F670C">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795E37B8">
      <w:pPr>
        <w:tabs>
          <w:tab w:val="left" w:pos="315"/>
          <w:tab w:val="left" w:pos="8820"/>
        </w:tabs>
        <w:spacing w:line="500" w:lineRule="auto"/>
        <w:ind w:right="267"/>
        <w:jc w:val="center"/>
        <w:rPr>
          <w:rFonts w:ascii="仿宋_GB2312" w:hAnsi="仿宋_GB2312" w:eastAsia="仿宋_GB2312" w:cs="仿宋_GB2312"/>
          <w:sz w:val="44"/>
        </w:rPr>
      </w:pPr>
    </w:p>
    <w:p w14:paraId="7ECC4FE5">
      <w:pPr>
        <w:tabs>
          <w:tab w:val="left" w:pos="315"/>
          <w:tab w:val="left" w:pos="8820"/>
        </w:tabs>
        <w:ind w:right="267"/>
        <w:rPr>
          <w:rFonts w:ascii="仿宋_GB2312" w:hAnsi="仿宋_GB2312" w:eastAsia="仿宋_GB2312" w:cs="仿宋_GB2312"/>
          <w:sz w:val="44"/>
        </w:rPr>
      </w:pPr>
    </w:p>
    <w:p w14:paraId="75828C28">
      <w:pPr>
        <w:tabs>
          <w:tab w:val="left" w:pos="315"/>
          <w:tab w:val="left" w:pos="8820"/>
        </w:tabs>
        <w:spacing w:line="500" w:lineRule="auto"/>
        <w:ind w:right="267"/>
        <w:rPr>
          <w:rFonts w:ascii="仿宋_GB2312" w:hAnsi="仿宋_GB2312" w:eastAsia="仿宋_GB2312" w:cs="仿宋_GB2312"/>
          <w:b/>
          <w:sz w:val="36"/>
        </w:rPr>
      </w:pPr>
    </w:p>
    <w:p w14:paraId="644D223E">
      <w:pPr>
        <w:tabs>
          <w:tab w:val="left" w:pos="315"/>
          <w:tab w:val="left" w:pos="8820"/>
        </w:tabs>
        <w:spacing w:line="500" w:lineRule="auto"/>
        <w:ind w:right="267"/>
        <w:rPr>
          <w:rFonts w:ascii="仿宋_GB2312" w:hAnsi="仿宋_GB2312" w:cs="仿宋_GB2312"/>
          <w:b/>
          <w:sz w:val="36"/>
        </w:rPr>
      </w:pPr>
    </w:p>
    <w:p w14:paraId="1FAC8268">
      <w:pPr>
        <w:pStyle w:val="16"/>
        <w:ind w:firstLine="210"/>
      </w:pPr>
    </w:p>
    <w:p w14:paraId="3B789503">
      <w:pPr>
        <w:pStyle w:val="16"/>
        <w:ind w:firstLine="210"/>
      </w:pPr>
    </w:p>
    <w:p w14:paraId="6E1D20F5">
      <w:pPr>
        <w:pStyle w:val="16"/>
        <w:ind w:firstLine="210"/>
      </w:pPr>
    </w:p>
    <w:p w14:paraId="2B43E122">
      <w:pPr>
        <w:pStyle w:val="16"/>
        <w:ind w:firstLine="210"/>
      </w:pPr>
    </w:p>
    <w:p w14:paraId="60F17F76">
      <w:pPr>
        <w:pStyle w:val="16"/>
        <w:ind w:firstLine="210"/>
      </w:pPr>
    </w:p>
    <w:p w14:paraId="3FB49A05">
      <w:pPr>
        <w:pStyle w:val="16"/>
        <w:ind w:firstLine="210"/>
      </w:pPr>
    </w:p>
    <w:p w14:paraId="657C92D1">
      <w:pPr>
        <w:pStyle w:val="16"/>
        <w:ind w:firstLine="210"/>
      </w:pPr>
    </w:p>
    <w:p w14:paraId="5C9452BF">
      <w:pPr>
        <w:tabs>
          <w:tab w:val="left" w:pos="315"/>
          <w:tab w:val="left" w:pos="8820"/>
        </w:tabs>
        <w:spacing w:line="240" w:lineRule="auto"/>
        <w:ind w:left="1600" w:right="267" w:hanging="1600" w:hangingChars="500"/>
        <w:jc w:val="left"/>
        <w:rPr>
          <w:rFonts w:ascii="宋体" w:hAnsi="宋体" w:eastAsia="宋体" w:cs="宋体"/>
          <w:b w:val="0"/>
          <w:bCs/>
          <w:sz w:val="32"/>
          <w:szCs w:val="32"/>
        </w:rPr>
      </w:pPr>
      <w:r>
        <w:rPr>
          <w:rFonts w:ascii="宋体" w:hAnsi="宋体" w:eastAsia="宋体" w:cs="宋体"/>
          <w:b w:val="0"/>
          <w:bCs/>
          <w:sz w:val="32"/>
          <w:szCs w:val="32"/>
        </w:rPr>
        <w:t xml:space="preserve">项目名称: </w:t>
      </w:r>
      <w:r>
        <w:rPr>
          <w:rFonts w:hint="eastAsia" w:ascii="宋体" w:hAnsi="宋体" w:eastAsia="宋体" w:cs="宋体"/>
          <w:b w:val="0"/>
          <w:bCs/>
          <w:sz w:val="32"/>
          <w:szCs w:val="32"/>
        </w:rPr>
        <w:t>周口市城乡一体化示范区管理委员会信访和法制工作办公室移动无线太阳能视频监控设备采购项目</w:t>
      </w:r>
    </w:p>
    <w:p w14:paraId="7C52C9A7">
      <w:pPr>
        <w:tabs>
          <w:tab w:val="left" w:pos="315"/>
          <w:tab w:val="left" w:pos="8820"/>
        </w:tabs>
        <w:spacing w:line="240" w:lineRule="auto"/>
        <w:ind w:right="267"/>
        <w:jc w:val="left"/>
        <w:rPr>
          <w:rFonts w:ascii="宋体" w:hAnsi="宋体" w:eastAsia="宋体" w:cs="宋体"/>
          <w:b w:val="0"/>
          <w:bCs/>
          <w:sz w:val="32"/>
          <w:szCs w:val="32"/>
        </w:rPr>
      </w:pPr>
      <w:r>
        <w:rPr>
          <w:rFonts w:ascii="宋体" w:hAnsi="宋体" w:eastAsia="宋体" w:cs="宋体"/>
          <w:b w:val="0"/>
          <w:bCs/>
          <w:sz w:val="32"/>
          <w:szCs w:val="32"/>
        </w:rPr>
        <w:t>项目编号:</w:t>
      </w:r>
      <w:r>
        <w:rPr>
          <w:rFonts w:hint="eastAsia" w:ascii="宋体" w:hAnsi="宋体" w:eastAsia="宋体" w:cs="Times New Roman"/>
          <w:b w:val="0"/>
          <w:bCs/>
          <w:color w:val="000000"/>
          <w:kern w:val="2"/>
          <w:sz w:val="32"/>
          <w:szCs w:val="32"/>
        </w:rPr>
        <w:t xml:space="preserve"> </w:t>
      </w:r>
      <w:r>
        <w:rPr>
          <w:rFonts w:hint="eastAsia" w:ascii="宋体" w:hAnsi="宋体" w:eastAsia="宋体" w:cs="宋体"/>
          <w:b w:val="0"/>
          <w:bCs/>
          <w:sz w:val="32"/>
          <w:szCs w:val="32"/>
        </w:rPr>
        <w:t>示范磋商采购-</w:t>
      </w:r>
      <w:r>
        <w:rPr>
          <w:rFonts w:ascii="宋体" w:hAnsi="宋体" w:eastAsia="宋体" w:cs="宋体"/>
          <w:b w:val="0"/>
          <w:bCs/>
          <w:sz w:val="32"/>
          <w:szCs w:val="32"/>
        </w:rPr>
        <w:t>2025-</w:t>
      </w:r>
      <w:r>
        <w:rPr>
          <w:rFonts w:hint="eastAsia" w:ascii="宋体" w:hAnsi="宋体" w:eastAsia="宋体" w:cs="宋体"/>
          <w:b w:val="0"/>
          <w:bCs/>
          <w:sz w:val="32"/>
          <w:szCs w:val="32"/>
        </w:rPr>
        <w:t>8</w:t>
      </w:r>
    </w:p>
    <w:p w14:paraId="794F3683">
      <w:pPr>
        <w:tabs>
          <w:tab w:val="left" w:pos="315"/>
          <w:tab w:val="left" w:pos="8820"/>
        </w:tabs>
        <w:spacing w:line="600" w:lineRule="auto"/>
        <w:ind w:right="267"/>
        <w:jc w:val="center"/>
        <w:rPr>
          <w:rFonts w:hint="eastAsia" w:ascii="宋体" w:hAnsi="宋体" w:eastAsia="宋体" w:cs="宋体"/>
          <w:b w:val="0"/>
          <w:bCs/>
          <w:sz w:val="32"/>
        </w:rPr>
      </w:pPr>
    </w:p>
    <w:p w14:paraId="26A97271">
      <w:pPr>
        <w:tabs>
          <w:tab w:val="left" w:pos="315"/>
          <w:tab w:val="left" w:pos="8820"/>
        </w:tabs>
        <w:spacing w:line="600" w:lineRule="auto"/>
        <w:ind w:right="267"/>
        <w:jc w:val="center"/>
        <w:rPr>
          <w:rFonts w:ascii="宋体" w:hAnsi="宋体" w:eastAsia="宋体" w:cs="宋体"/>
          <w:b/>
          <w:sz w:val="32"/>
        </w:rPr>
      </w:pPr>
      <w:r>
        <w:rPr>
          <w:rFonts w:hint="eastAsia" w:ascii="宋体" w:hAnsi="宋体" w:eastAsia="宋体" w:cs="宋体"/>
          <w:b w:val="0"/>
          <w:bCs/>
          <w:sz w:val="32"/>
        </w:rPr>
        <w:t>2025</w:t>
      </w:r>
      <w:r>
        <w:rPr>
          <w:rFonts w:ascii="宋体" w:hAnsi="宋体" w:eastAsia="宋体" w:cs="宋体"/>
          <w:b w:val="0"/>
          <w:bCs/>
          <w:sz w:val="32"/>
        </w:rPr>
        <w:t>年8月</w:t>
      </w:r>
      <w:r>
        <w:rPr>
          <w:rFonts w:hint="eastAsia" w:ascii="宋体" w:hAnsi="宋体" w:eastAsia="宋体" w:cs="宋体"/>
          <w:b w:val="0"/>
          <w:bCs/>
          <w:sz w:val="32"/>
          <w:lang w:val="en-US" w:eastAsia="zh-CN"/>
        </w:rPr>
        <w:t>13日</w:t>
      </w:r>
      <w:r>
        <w:rPr>
          <w:rFonts w:hint="eastAsia" w:ascii="宋体" w:hAnsi="宋体" w:eastAsia="宋体" w:cs="宋体"/>
          <w:b/>
          <w:sz w:val="32"/>
        </w:rPr>
        <w:t xml:space="preserve"> </w:t>
      </w:r>
    </w:p>
    <w:p w14:paraId="3191C4DF">
      <w:pPr>
        <w:ind w:firstLine="210"/>
        <w:jc w:val="left"/>
        <w:rPr>
          <w:rFonts w:ascii="Times New Roman" w:hAnsi="Times New Roman" w:eastAsia="Times New Roman" w:cs="Times New Roman"/>
          <w:sz w:val="22"/>
        </w:rPr>
      </w:pPr>
    </w:p>
    <w:p w14:paraId="306C59B1">
      <w:pPr>
        <w:spacing w:line="560" w:lineRule="auto"/>
        <w:jc w:val="center"/>
        <w:rPr>
          <w:rFonts w:ascii="宋体" w:hAnsi="宋体" w:eastAsia="宋体" w:cs="宋体"/>
          <w:b/>
          <w:sz w:val="32"/>
        </w:rPr>
      </w:pPr>
      <w:r>
        <w:rPr>
          <w:rFonts w:ascii="宋体" w:hAnsi="宋体" w:eastAsia="宋体" w:cs="宋体"/>
          <w:b/>
          <w:sz w:val="32"/>
        </w:rPr>
        <w:t>目     录</w:t>
      </w:r>
    </w:p>
    <w:p w14:paraId="021805D7">
      <w:pPr>
        <w:rPr>
          <w:rFonts w:ascii="宋体" w:hAnsi="宋体" w:eastAsia="宋体" w:cs="宋体"/>
          <w:b/>
          <w:sz w:val="32"/>
        </w:rPr>
      </w:pPr>
    </w:p>
    <w:p w14:paraId="0C7218F5">
      <w:pPr>
        <w:spacing w:line="800" w:lineRule="auto"/>
        <w:rPr>
          <w:rFonts w:ascii="宋体" w:hAnsi="宋体" w:eastAsia="宋体" w:cs="宋体"/>
          <w:b/>
          <w:sz w:val="32"/>
        </w:rPr>
      </w:pPr>
      <w:r>
        <w:rPr>
          <w:rFonts w:ascii="宋体" w:hAnsi="宋体" w:eastAsia="宋体" w:cs="宋体"/>
          <w:b/>
          <w:sz w:val="32"/>
        </w:rPr>
        <w:t>第一章  竞争性磋商公告 .........................3</w:t>
      </w:r>
    </w:p>
    <w:p w14:paraId="68AAAFA8">
      <w:pPr>
        <w:spacing w:line="800" w:lineRule="auto"/>
        <w:rPr>
          <w:rFonts w:ascii="宋体" w:hAnsi="宋体" w:eastAsia="宋体" w:cs="宋体"/>
          <w:b/>
          <w:sz w:val="32"/>
        </w:rPr>
      </w:pPr>
      <w:r>
        <w:rPr>
          <w:rFonts w:ascii="宋体" w:hAnsi="宋体" w:eastAsia="宋体" w:cs="宋体"/>
          <w:b/>
          <w:sz w:val="32"/>
        </w:rPr>
        <w:t>第二章  供应商须知 ..............................6</w:t>
      </w:r>
    </w:p>
    <w:p w14:paraId="237F3269">
      <w:pPr>
        <w:spacing w:line="800" w:lineRule="auto"/>
        <w:rPr>
          <w:rFonts w:ascii="宋体" w:hAnsi="宋体" w:eastAsia="宋体" w:cs="宋体"/>
          <w:b/>
          <w:sz w:val="32"/>
        </w:rPr>
      </w:pPr>
      <w:r>
        <w:rPr>
          <w:rFonts w:ascii="宋体" w:hAnsi="宋体" w:eastAsia="宋体" w:cs="宋体"/>
          <w:b/>
          <w:sz w:val="32"/>
        </w:rPr>
        <w:t>第三章  采购需求.................................28</w:t>
      </w:r>
    </w:p>
    <w:p w14:paraId="5B74BE57">
      <w:pPr>
        <w:spacing w:line="800" w:lineRule="auto"/>
        <w:rPr>
          <w:rFonts w:ascii="宋体" w:hAnsi="宋体" w:eastAsia="宋体" w:cs="宋体"/>
          <w:b/>
          <w:sz w:val="32"/>
        </w:rPr>
      </w:pPr>
      <w:r>
        <w:rPr>
          <w:rFonts w:ascii="宋体" w:hAnsi="宋体" w:eastAsia="宋体" w:cs="宋体"/>
          <w:b/>
          <w:sz w:val="32"/>
        </w:rPr>
        <w:t>第四章  响应性文件内容及格式.....................31</w:t>
      </w:r>
    </w:p>
    <w:p w14:paraId="238423A2">
      <w:pPr>
        <w:spacing w:line="800" w:lineRule="auto"/>
        <w:rPr>
          <w:rFonts w:ascii="宋体" w:hAnsi="宋体" w:eastAsia="宋体" w:cs="宋体"/>
          <w:b/>
          <w:sz w:val="32"/>
        </w:rPr>
      </w:pPr>
      <w:r>
        <w:rPr>
          <w:rFonts w:ascii="宋体" w:hAnsi="宋体" w:eastAsia="宋体" w:cs="宋体"/>
          <w:b/>
          <w:sz w:val="32"/>
        </w:rPr>
        <w:t>第五章  合同主要条款 合同签订指引、供应商履约验收指引</w:t>
      </w:r>
      <w:r>
        <w:rPr>
          <w:rFonts w:hint="eastAsia" w:ascii="宋体" w:hAnsi="宋体" w:eastAsia="宋体" w:cs="宋体"/>
          <w:b/>
          <w:sz w:val="32"/>
        </w:rPr>
        <w:t>4</w:t>
      </w:r>
      <w:r>
        <w:rPr>
          <w:rFonts w:ascii="宋体" w:hAnsi="宋体" w:eastAsia="宋体" w:cs="宋体"/>
          <w:b/>
          <w:sz w:val="32"/>
        </w:rPr>
        <w:t>6</w:t>
      </w:r>
    </w:p>
    <w:p w14:paraId="6AC17541">
      <w:pPr>
        <w:spacing w:line="799" w:lineRule="auto"/>
        <w:rPr>
          <w:rFonts w:ascii="宋体" w:hAnsi="宋体" w:eastAsia="宋体" w:cs="宋体"/>
          <w:b/>
          <w:sz w:val="32"/>
        </w:rPr>
      </w:pPr>
    </w:p>
    <w:p w14:paraId="413A7979">
      <w:pPr>
        <w:spacing w:line="800" w:lineRule="auto"/>
        <w:rPr>
          <w:rFonts w:ascii="宋体" w:hAnsi="宋体" w:eastAsia="宋体" w:cs="宋体"/>
          <w:b/>
          <w:sz w:val="32"/>
        </w:rPr>
      </w:pPr>
    </w:p>
    <w:p w14:paraId="61FE4BA9">
      <w:pPr>
        <w:spacing w:line="800" w:lineRule="auto"/>
        <w:rPr>
          <w:rFonts w:ascii="宋体" w:hAnsi="宋体" w:eastAsia="宋体" w:cs="宋体"/>
          <w:b/>
          <w:sz w:val="32"/>
        </w:rPr>
      </w:pPr>
    </w:p>
    <w:p w14:paraId="5923C415">
      <w:pPr>
        <w:spacing w:line="800" w:lineRule="auto"/>
        <w:rPr>
          <w:rFonts w:ascii="宋体" w:hAnsi="宋体" w:eastAsia="宋体" w:cs="宋体"/>
          <w:b/>
          <w:sz w:val="32"/>
        </w:rPr>
      </w:pPr>
    </w:p>
    <w:p w14:paraId="35FBA061">
      <w:pPr>
        <w:spacing w:line="800" w:lineRule="auto"/>
        <w:ind w:firstLine="2249"/>
        <w:rPr>
          <w:rFonts w:ascii="宋体" w:hAnsi="宋体" w:eastAsia="宋体" w:cs="宋体"/>
          <w:b/>
          <w:sz w:val="32"/>
        </w:rPr>
      </w:pPr>
      <w:r>
        <w:rPr>
          <w:rFonts w:ascii="宋体" w:hAnsi="宋体" w:eastAsia="宋体" w:cs="宋体"/>
          <w:b/>
          <w:sz w:val="32"/>
        </w:rPr>
        <w:t xml:space="preserve">     </w:t>
      </w:r>
    </w:p>
    <w:p w14:paraId="7C9AFEB8">
      <w:pPr>
        <w:ind w:firstLine="420"/>
        <w:jc w:val="left"/>
        <w:rPr>
          <w:rFonts w:ascii="Times New Roman" w:hAnsi="Times New Roman" w:eastAsia="Times New Roman" w:cs="Times New Roman"/>
          <w:sz w:val="22"/>
        </w:rPr>
      </w:pPr>
    </w:p>
    <w:p w14:paraId="2D2F9E8B">
      <w:pPr>
        <w:jc w:val="left"/>
        <w:rPr>
          <w:rFonts w:ascii="仿宋_GB2312" w:hAnsi="仿宋_GB2312" w:eastAsia="仿宋_GB2312" w:cs="仿宋_GB2312"/>
          <w:b/>
          <w:sz w:val="32"/>
        </w:rPr>
      </w:pPr>
    </w:p>
    <w:p w14:paraId="1D28BA54">
      <w:pPr>
        <w:pStyle w:val="16"/>
        <w:ind w:firstLine="210"/>
      </w:pPr>
    </w:p>
    <w:p w14:paraId="2B5DAB1B">
      <w:pPr>
        <w:jc w:val="center"/>
        <w:rPr>
          <w:rFonts w:ascii="宋体" w:hAnsi="宋体" w:eastAsia="宋体" w:cs="宋体"/>
          <w:b/>
          <w:sz w:val="32"/>
        </w:rPr>
      </w:pPr>
      <w:r>
        <w:rPr>
          <w:rFonts w:ascii="宋体" w:hAnsi="宋体" w:eastAsia="宋体" w:cs="宋体"/>
          <w:b/>
          <w:sz w:val="32"/>
        </w:rPr>
        <w:t>第一章    竞争性磋商公告</w:t>
      </w:r>
    </w:p>
    <w:p w14:paraId="5A2357BE">
      <w:pPr>
        <w:ind w:firstLine="480"/>
        <w:rPr>
          <w:rFonts w:ascii="Times New Roman" w:hAnsi="Times New Roman" w:eastAsia="Times New Roman" w:cs="Times New Roman"/>
          <w:sz w:val="24"/>
        </w:rPr>
      </w:pPr>
      <w:r>
        <w:rPr>
          <w:rFonts w:ascii="宋体" w:hAnsi="宋体" w:eastAsia="宋体" w:cs="宋体"/>
          <w:sz w:val="24"/>
        </w:rPr>
        <w:t>项目概况</w:t>
      </w:r>
    </w:p>
    <w:p w14:paraId="3888963F">
      <w:pPr>
        <w:ind w:firstLine="480"/>
        <w:rPr>
          <w:rFonts w:ascii="Times New Roman" w:hAnsi="Times New Roman" w:eastAsia="Times New Roman" w:cs="Times New Roman"/>
          <w:sz w:val="24"/>
        </w:rPr>
      </w:pPr>
      <w:r>
        <w:rPr>
          <w:rFonts w:hint="eastAsia" w:ascii="宋体" w:hAnsi="宋体" w:eastAsia="宋体" w:cs="宋体"/>
          <w:sz w:val="24"/>
          <w:u w:val="single"/>
        </w:rPr>
        <w:t>周口市城乡一体化示范区管理委员会信访和法制工作办公室移动无线太阳能视频监控设备采购项目</w:t>
      </w:r>
      <w:r>
        <w:rPr>
          <w:rFonts w:ascii="宋体" w:hAnsi="宋体" w:eastAsia="宋体" w:cs="宋体"/>
          <w:sz w:val="24"/>
          <w:u w:val="single"/>
        </w:rPr>
        <w:t>(</w:t>
      </w:r>
      <w:r>
        <w:rPr>
          <w:rFonts w:ascii="宋体" w:hAnsi="宋体" w:eastAsia="宋体" w:cs="宋体"/>
          <w:sz w:val="24"/>
        </w:rPr>
        <w:t>项目名称) 项目的潜在供应商应在周口市公共资源交易中心网获取采购文件，并于</w:t>
      </w:r>
      <w:r>
        <w:rPr>
          <w:rFonts w:hint="eastAsia" w:ascii="Times New Roman" w:hAnsi="Times New Roman" w:cs="Times New Roman"/>
          <w:sz w:val="24"/>
          <w:u w:val="single"/>
        </w:rPr>
        <w:t>2025</w:t>
      </w:r>
      <w:r>
        <w:rPr>
          <w:rFonts w:ascii="宋体" w:hAnsi="宋体" w:eastAsia="宋体" w:cs="宋体"/>
          <w:sz w:val="24"/>
          <w:u w:val="single"/>
        </w:rPr>
        <w:t>年</w:t>
      </w:r>
      <w:r>
        <w:rPr>
          <w:rFonts w:ascii="Times New Roman" w:hAnsi="Times New Roman" w:eastAsia="Times New Roman" w:cs="Times New Roman"/>
          <w:sz w:val="24"/>
          <w:u w:val="single"/>
        </w:rPr>
        <w:t xml:space="preserve">  </w:t>
      </w:r>
      <w:r>
        <w:rPr>
          <w:rFonts w:ascii="宋体" w:hAnsi="宋体" w:eastAsia="宋体" w:cs="宋体"/>
          <w:sz w:val="24"/>
          <w:u w:val="single"/>
        </w:rPr>
        <w:t>月</w:t>
      </w:r>
      <w:r>
        <w:rPr>
          <w:rFonts w:ascii="Times New Roman" w:hAnsi="Times New Roman" w:eastAsia="Times New Roman" w:cs="Times New Roman"/>
          <w:sz w:val="24"/>
          <w:u w:val="single"/>
        </w:rPr>
        <w:t xml:space="preserve">  </w:t>
      </w:r>
      <w:r>
        <w:rPr>
          <w:rFonts w:ascii="宋体" w:hAnsi="宋体" w:eastAsia="宋体" w:cs="宋体"/>
          <w:sz w:val="24"/>
          <w:u w:val="single"/>
        </w:rPr>
        <w:t>日</w:t>
      </w:r>
      <w:r>
        <w:rPr>
          <w:rFonts w:ascii="Times New Roman" w:hAnsi="Times New Roman" w:eastAsia="Times New Roman" w:cs="Times New Roman"/>
          <w:sz w:val="24"/>
          <w:u w:val="single"/>
        </w:rPr>
        <w:t xml:space="preserve">    </w:t>
      </w:r>
      <w:r>
        <w:rPr>
          <w:rFonts w:ascii="宋体" w:hAnsi="宋体" w:eastAsia="宋体" w:cs="宋体"/>
          <w:sz w:val="24"/>
          <w:u w:val="single"/>
        </w:rPr>
        <w:t>点</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（北京时间）前提交响应文件。</w:t>
      </w:r>
    </w:p>
    <w:p w14:paraId="0A403AC3">
      <w:pPr>
        <w:rPr>
          <w:rFonts w:ascii="Times New Roman" w:hAnsi="Times New Roman" w:eastAsia="Times New Roman" w:cs="Times New Roman"/>
          <w:sz w:val="24"/>
        </w:rPr>
      </w:pPr>
    </w:p>
    <w:p w14:paraId="2789AFE2">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1C52A7C5">
      <w:pPr>
        <w:spacing w:line="360" w:lineRule="auto"/>
        <w:ind w:firstLine="480"/>
        <w:rPr>
          <w:rFonts w:ascii="宋体" w:hAnsi="宋体" w:eastAsia="宋体" w:cs="宋体"/>
          <w:sz w:val="24"/>
        </w:rPr>
      </w:pPr>
      <w:r>
        <w:rPr>
          <w:rFonts w:ascii="宋体" w:hAnsi="宋体" w:eastAsia="宋体" w:cs="宋体"/>
          <w:sz w:val="24"/>
        </w:rPr>
        <w:t>项目编号：</w:t>
      </w:r>
      <w:r>
        <w:rPr>
          <w:rFonts w:hint="eastAsia" w:ascii="宋体" w:hAnsi="宋体" w:eastAsia="宋体" w:cs="宋体"/>
          <w:sz w:val="24"/>
        </w:rPr>
        <w:t>示范磋商采购-</w:t>
      </w:r>
      <w:r>
        <w:rPr>
          <w:rFonts w:ascii="宋体" w:hAnsi="宋体" w:eastAsia="宋体" w:cs="宋体"/>
          <w:sz w:val="24"/>
        </w:rPr>
        <w:t>2025-</w:t>
      </w:r>
      <w:r>
        <w:rPr>
          <w:rFonts w:hint="eastAsia" w:ascii="宋体" w:hAnsi="宋体" w:eastAsia="宋体" w:cs="宋体"/>
          <w:sz w:val="24"/>
        </w:rPr>
        <w:t>8</w:t>
      </w:r>
    </w:p>
    <w:p w14:paraId="31309102">
      <w:pPr>
        <w:spacing w:line="360" w:lineRule="auto"/>
        <w:ind w:firstLine="480"/>
        <w:rPr>
          <w:rFonts w:ascii="宋体" w:hAnsi="宋体" w:eastAsia="宋体" w:cs="宋体"/>
          <w:sz w:val="24"/>
        </w:rPr>
      </w:pPr>
      <w:r>
        <w:rPr>
          <w:rFonts w:ascii="宋体" w:hAnsi="宋体" w:eastAsia="宋体" w:cs="宋体"/>
          <w:sz w:val="24"/>
        </w:rPr>
        <w:t>项目名称：</w:t>
      </w:r>
      <w:r>
        <w:rPr>
          <w:rFonts w:hint="eastAsia" w:ascii="宋体" w:hAnsi="宋体" w:eastAsia="宋体" w:cs="宋体"/>
          <w:sz w:val="24"/>
        </w:rPr>
        <w:t>周口市城乡一体化示范区管理委员会信访和法制工作办公室移动无线太阳能视频监控设备采购项目</w:t>
      </w:r>
    </w:p>
    <w:p w14:paraId="52B41C96">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3BA1A075">
      <w:pPr>
        <w:spacing w:line="360" w:lineRule="auto"/>
        <w:ind w:firstLine="480"/>
        <w:rPr>
          <w:rFonts w:ascii="Times New Roman" w:hAnsi="Times New Roman" w:eastAsia="Times New Roman" w:cs="Times New Roman"/>
          <w:sz w:val="24"/>
        </w:rPr>
      </w:pPr>
      <w:r>
        <w:rPr>
          <w:rFonts w:ascii="宋体" w:hAnsi="宋体" w:eastAsia="宋体" w:cs="宋体"/>
          <w:sz w:val="24"/>
        </w:rPr>
        <w:t>预算金额：</w:t>
      </w:r>
      <w:r>
        <w:rPr>
          <w:rFonts w:hint="eastAsia" w:ascii="宋体" w:hAnsi="宋体" w:eastAsia="宋体" w:cs="宋体"/>
          <w:sz w:val="24"/>
        </w:rPr>
        <w:t>1980000.00元</w:t>
      </w:r>
    </w:p>
    <w:p w14:paraId="44D3E0B7">
      <w:pPr>
        <w:spacing w:line="360" w:lineRule="auto"/>
        <w:ind w:firstLine="480"/>
        <w:rPr>
          <w:rFonts w:ascii="Times New Roman" w:hAnsi="Times New Roman" w:eastAsia="Times New Roman" w:cs="Times New Roman"/>
          <w:sz w:val="24"/>
        </w:rPr>
      </w:pPr>
      <w:r>
        <w:rPr>
          <w:rFonts w:ascii="宋体" w:hAnsi="宋体" w:eastAsia="宋体" w:cs="宋体"/>
          <w:sz w:val="24"/>
        </w:rPr>
        <w:t>最高限价：</w:t>
      </w:r>
      <w:r>
        <w:rPr>
          <w:rFonts w:hint="eastAsia" w:ascii="宋体" w:hAnsi="宋体" w:eastAsia="宋体" w:cs="宋体"/>
          <w:sz w:val="24"/>
        </w:rPr>
        <w:t>1980000.00元</w:t>
      </w:r>
    </w:p>
    <w:p w14:paraId="5A0AB3B9">
      <w:pPr>
        <w:spacing w:line="360" w:lineRule="auto"/>
        <w:ind w:firstLine="480"/>
        <w:rPr>
          <w:rFonts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13"/>
        <w:tblW w:w="0" w:type="auto"/>
        <w:tblInd w:w="234" w:type="dxa"/>
        <w:tblLayout w:type="autofit"/>
        <w:tblCellMar>
          <w:top w:w="0" w:type="dxa"/>
          <w:left w:w="10" w:type="dxa"/>
          <w:bottom w:w="0" w:type="dxa"/>
          <w:right w:w="10" w:type="dxa"/>
        </w:tblCellMar>
      </w:tblPr>
      <w:tblGrid>
        <w:gridCol w:w="810"/>
        <w:gridCol w:w="4755"/>
        <w:gridCol w:w="2059"/>
      </w:tblGrid>
      <w:tr w14:paraId="5D2EA405">
        <w:tblPrEx>
          <w:tblCellMar>
            <w:top w:w="0" w:type="dxa"/>
            <w:left w:w="10" w:type="dxa"/>
            <w:bottom w:w="0" w:type="dxa"/>
            <w:right w:w="10" w:type="dxa"/>
          </w:tblCellMar>
        </w:tblPrEx>
        <w:trPr>
          <w:trHeight w:val="1" w:hRule="atLeast"/>
        </w:trPr>
        <w:tc>
          <w:tcPr>
            <w:tcW w:w="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8FBDF4">
            <w:pPr>
              <w:spacing w:line="360" w:lineRule="auto"/>
              <w:jc w:val="center"/>
              <w:rPr>
                <w:rFonts w:ascii="宋体" w:hAnsi="宋体" w:eastAsia="宋体" w:cs="宋体"/>
              </w:rPr>
            </w:pPr>
            <w:r>
              <w:rPr>
                <w:rFonts w:ascii="宋体" w:hAnsi="宋体" w:eastAsia="宋体" w:cs="宋体"/>
                <w:sz w:val="24"/>
                <w:shd w:val="clear" w:color="auto" w:fill="FFFFFF"/>
              </w:rPr>
              <w:t>包号</w:t>
            </w:r>
          </w:p>
        </w:tc>
        <w:tc>
          <w:tcPr>
            <w:tcW w:w="47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359E4">
            <w:pPr>
              <w:spacing w:line="360" w:lineRule="auto"/>
              <w:jc w:val="center"/>
              <w:rPr>
                <w:rFonts w:ascii="宋体" w:hAnsi="宋体" w:eastAsia="宋体" w:cs="宋体"/>
              </w:rPr>
            </w:pPr>
            <w:r>
              <w:rPr>
                <w:rFonts w:ascii="宋体" w:hAnsi="宋体" w:eastAsia="宋体" w:cs="宋体"/>
                <w:sz w:val="24"/>
                <w:shd w:val="clear" w:color="auto" w:fill="FFFFFF"/>
              </w:rPr>
              <w:t>包名称</w:t>
            </w:r>
          </w:p>
        </w:tc>
        <w:tc>
          <w:tcPr>
            <w:tcW w:w="20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33C9A">
            <w:pPr>
              <w:spacing w:line="360" w:lineRule="auto"/>
              <w:jc w:val="center"/>
              <w:rPr>
                <w:rFonts w:ascii="宋体" w:hAnsi="宋体" w:eastAsia="宋体" w:cs="宋体"/>
              </w:rPr>
            </w:pPr>
            <w:r>
              <w:rPr>
                <w:rFonts w:ascii="宋体" w:hAnsi="宋体" w:eastAsia="宋体" w:cs="宋体"/>
                <w:sz w:val="24"/>
                <w:shd w:val="clear" w:color="auto" w:fill="FFFFFF"/>
              </w:rPr>
              <w:t>包最高限价元</w:t>
            </w:r>
          </w:p>
        </w:tc>
      </w:tr>
      <w:tr w14:paraId="136B5D54">
        <w:tblPrEx>
          <w:tblCellMar>
            <w:top w:w="0" w:type="dxa"/>
            <w:left w:w="10" w:type="dxa"/>
            <w:bottom w:w="0" w:type="dxa"/>
            <w:right w:w="10" w:type="dxa"/>
          </w:tblCellMar>
        </w:tblPrEx>
        <w:tc>
          <w:tcPr>
            <w:tcW w:w="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44C57">
            <w:pPr>
              <w:spacing w:line="360" w:lineRule="auto"/>
              <w:jc w:val="center"/>
              <w:rPr>
                <w:rFonts w:ascii="宋体" w:hAnsi="宋体" w:eastAsia="宋体" w:cs="宋体"/>
              </w:rPr>
            </w:pPr>
            <w:r>
              <w:rPr>
                <w:rFonts w:ascii="宋体" w:hAnsi="宋体" w:eastAsia="宋体" w:cs="宋体"/>
                <w:sz w:val="24"/>
                <w:shd w:val="clear" w:color="auto" w:fill="FFFFFF"/>
              </w:rPr>
              <w:t>1</w:t>
            </w:r>
          </w:p>
        </w:tc>
        <w:tc>
          <w:tcPr>
            <w:tcW w:w="47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AB5CB">
            <w:pPr>
              <w:spacing w:line="360" w:lineRule="auto"/>
            </w:pPr>
            <w:r>
              <w:rPr>
                <w:rFonts w:hint="eastAsia" w:ascii="宋体" w:hAnsi="宋体" w:eastAsia="宋体" w:cs="宋体"/>
                <w:sz w:val="24"/>
              </w:rPr>
              <w:t>周口市城乡一体化示范区管理委员会信访和法制工作办公室移动无线太阳能视频监控设备采购项目</w:t>
            </w:r>
          </w:p>
        </w:tc>
        <w:tc>
          <w:tcPr>
            <w:tcW w:w="20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96821">
            <w:pPr>
              <w:spacing w:line="360" w:lineRule="auto"/>
              <w:jc w:val="center"/>
            </w:pPr>
            <w:r>
              <w:rPr>
                <w:rFonts w:hint="eastAsia" w:ascii="宋体" w:hAnsi="宋体" w:eastAsia="宋体" w:cs="宋体"/>
                <w:sz w:val="24"/>
              </w:rPr>
              <w:t>1980000.00</w:t>
            </w:r>
          </w:p>
        </w:tc>
      </w:tr>
    </w:tbl>
    <w:p w14:paraId="356C4B9D">
      <w:pPr>
        <w:spacing w:line="360" w:lineRule="auto"/>
        <w:ind w:firstLine="480"/>
        <w:rPr>
          <w:rFonts w:ascii="Times New Roman" w:hAnsi="Times New Roman" w:eastAsia="Times New Roman" w:cs="Times New Roman"/>
          <w:sz w:val="24"/>
        </w:rPr>
      </w:pPr>
      <w:r>
        <w:rPr>
          <w:rFonts w:ascii="宋体" w:hAnsi="宋体" w:eastAsia="宋体" w:cs="宋体"/>
          <w:sz w:val="24"/>
        </w:rPr>
        <w:t>采购需求：（包括但不限于标的的名称、数量、简要技术需求或服务要求等）</w:t>
      </w:r>
    </w:p>
    <w:p w14:paraId="56F49956">
      <w:pPr>
        <w:spacing w:line="360" w:lineRule="auto"/>
        <w:ind w:firstLine="480"/>
        <w:rPr>
          <w:rFonts w:ascii="Times New Roman" w:hAnsi="Times New Roman" w:eastAsia="Times New Roman" w:cs="Times New Roman"/>
          <w:sz w:val="24"/>
        </w:rPr>
      </w:pPr>
      <w:r>
        <w:rPr>
          <w:rFonts w:ascii="宋体" w:hAnsi="宋体" w:eastAsia="宋体" w:cs="宋体"/>
          <w:sz w:val="24"/>
        </w:rPr>
        <w:t>合同履行期限：</w:t>
      </w:r>
      <w:r>
        <w:rPr>
          <w:rFonts w:hint="eastAsia" w:ascii="宋体" w:hAnsi="宋体" w:eastAsia="宋体" w:cs="宋体"/>
          <w:sz w:val="24"/>
        </w:rPr>
        <w:t>合同签订后30天内完成供货安装及调试；</w:t>
      </w:r>
    </w:p>
    <w:p w14:paraId="62F5F38E">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是否接受进口产品：否</w:t>
      </w:r>
    </w:p>
    <w:p w14:paraId="17421143">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本项目是否接受联合体投标：否</w:t>
      </w:r>
    </w:p>
    <w:p w14:paraId="7BD9299C">
      <w:pPr>
        <w:spacing w:line="360" w:lineRule="auto"/>
        <w:ind w:firstLine="480" w:firstLineChars="200"/>
        <w:jc w:val="left"/>
      </w:pPr>
      <w:r>
        <w:rPr>
          <w:rFonts w:hint="eastAsia" w:ascii="宋体" w:hAnsi="宋体" w:eastAsia="宋体" w:cs="宋体"/>
          <w:sz w:val="24"/>
          <w:szCs w:val="24"/>
        </w:rPr>
        <w:t>本项目是否为只面向中小企业采购：否</w:t>
      </w:r>
    </w:p>
    <w:p w14:paraId="12E87673">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4D1C3C99">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3D7746B9">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573B0F7B">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7A81C02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776CA39C">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3D61EAB9">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734C553C">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395A8328">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7F3A35CF">
      <w:pPr>
        <w:spacing w:line="360" w:lineRule="auto"/>
        <w:ind w:firstLine="480" w:firstLineChars="200"/>
        <w:jc w:val="left"/>
        <w:rPr>
          <w:rFonts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体”、“失信被执行人”和“中国政府采购”网站(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)的“政府采购严重违法失信行为记录名单”的供应商，将拒绝其参加政府采购活动；在标书中附加盖公章的网页查询扫描件，查询日期为公告发布之日起至投标截止之日止。</w:t>
      </w:r>
    </w:p>
    <w:p w14:paraId="22C4A34A">
      <w:pPr>
        <w:spacing w:line="360" w:lineRule="auto"/>
        <w:jc w:val="left"/>
        <w:rPr>
          <w:rFonts w:ascii="宋体" w:hAnsi="宋体" w:eastAsia="宋体" w:cs="宋体"/>
          <w:sz w:val="24"/>
        </w:rPr>
      </w:pPr>
    </w:p>
    <w:p w14:paraId="29F2AC08">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15C4D01D">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13</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cs="Times New Roman"/>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20</w:t>
      </w:r>
      <w:r>
        <w:rPr>
          <w:rFonts w:ascii="宋体" w:hAnsi="宋体" w:eastAsia="宋体" w:cs="宋体"/>
          <w:sz w:val="24"/>
          <w:u w:val="singl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670BEE93">
      <w:pPr>
        <w:spacing w:line="360" w:lineRule="auto"/>
        <w:ind w:firstLine="480"/>
        <w:jc w:val="left"/>
        <w:rPr>
          <w:rFonts w:ascii="宋体" w:hAnsi="宋体" w:eastAsia="宋体" w:cs="宋体"/>
          <w:sz w:val="24"/>
        </w:rPr>
      </w:pPr>
      <w:r>
        <w:rPr>
          <w:rFonts w:ascii="宋体" w:hAnsi="宋体" w:eastAsia="宋体" w:cs="宋体"/>
          <w:sz w:val="24"/>
        </w:rPr>
        <w:t>地点：周口市公共资源交易中心网（http://jyzx.zhoukou.gov.cn）</w:t>
      </w:r>
    </w:p>
    <w:p w14:paraId="7763D03B">
      <w:pPr>
        <w:spacing w:line="360" w:lineRule="auto"/>
        <w:ind w:firstLine="480"/>
        <w:jc w:val="left"/>
        <w:rPr>
          <w:rFonts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2E2EA4FE">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55F8AF39">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25AA22A6">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ascii="Times New Roman" w:hAnsi="Times New Roman" w:eastAsia="Times New Roman" w:cs="Times New Roman"/>
          <w:sz w:val="24"/>
          <w:u w:val="single"/>
        </w:rPr>
        <w:t xml:space="preserve"> </w:t>
      </w:r>
      <w:r>
        <w:rPr>
          <w:rFonts w:hint="eastAsia" w:ascii="Times New Roman" w:hAnsi="Times New Roman" w:cs="Times New Roman"/>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25</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w:t>
      </w:r>
      <w:r>
        <w:rPr>
          <w:rFonts w:ascii="宋体" w:hAnsi="宋体" w:eastAsia="宋体" w:cs="宋体"/>
          <w:sz w:val="24"/>
          <w:u w:val="single"/>
        </w:rPr>
        <w:t>分</w:t>
      </w:r>
      <w:r>
        <w:rPr>
          <w:rFonts w:ascii="宋体" w:hAnsi="宋体" w:eastAsia="宋体" w:cs="宋体"/>
          <w:sz w:val="24"/>
        </w:rPr>
        <w:t>（北京时间）</w:t>
      </w:r>
    </w:p>
    <w:p w14:paraId="5D90E666">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6C4FA801">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01C63729">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ascii="Times New Roman" w:hAnsi="Times New Roman" w:eastAsia="Times New Roman" w:cs="Times New Roman"/>
          <w:sz w:val="24"/>
          <w:u w:val="single"/>
        </w:rPr>
        <w:t xml:space="preserve"> </w:t>
      </w:r>
      <w:r>
        <w:rPr>
          <w:rFonts w:hint="eastAsia" w:ascii="Times New Roman" w:hAnsi="Times New Roman" w:cs="Times New Roman"/>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8</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25</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w:t>
      </w:r>
      <w:r>
        <w:rPr>
          <w:rFonts w:ascii="宋体" w:hAnsi="宋体" w:eastAsia="宋体" w:cs="宋体"/>
          <w:sz w:val="24"/>
          <w:u w:val="single"/>
        </w:rPr>
        <w:t>分</w:t>
      </w:r>
      <w:r>
        <w:rPr>
          <w:rFonts w:ascii="宋体" w:hAnsi="宋体" w:eastAsia="宋体" w:cs="宋体"/>
          <w:sz w:val="24"/>
        </w:rPr>
        <w:t>（北京时间）</w:t>
      </w:r>
    </w:p>
    <w:p w14:paraId="7A1CDB6F">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41493F03">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5318F539">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ascii="Times New Roman" w:hAnsi="Times New Roman" w:eastAsia="Times New Roman" w:cs="Times New Roman"/>
          <w:sz w:val="24"/>
        </w:rPr>
        <w:t>3</w:t>
      </w:r>
      <w:r>
        <w:rPr>
          <w:rFonts w:ascii="宋体" w:hAnsi="宋体" w:eastAsia="宋体" w:cs="宋体"/>
          <w:sz w:val="24"/>
        </w:rPr>
        <w:t>个工作日。</w:t>
      </w:r>
    </w:p>
    <w:p w14:paraId="0B39C8BC">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5D3CCC2B">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04A5B75D">
      <w:pPr>
        <w:spacing w:line="360" w:lineRule="auto"/>
        <w:ind w:firstLine="480"/>
        <w:jc w:val="left"/>
        <w:rPr>
          <w:rFonts w:ascii="宋体" w:hAnsi="宋体" w:eastAsia="宋体" w:cs="宋体"/>
          <w:sz w:val="24"/>
        </w:rPr>
      </w:pPr>
      <w:r>
        <w:rPr>
          <w:rFonts w:ascii="宋体" w:hAnsi="宋体" w:eastAsia="宋体" w:cs="宋体"/>
          <w:sz w:val="24"/>
        </w:rPr>
        <w:t>1.采购人信息</w:t>
      </w:r>
    </w:p>
    <w:p w14:paraId="1A0F4342">
      <w:pPr>
        <w:spacing w:line="360" w:lineRule="auto"/>
        <w:ind w:firstLine="480"/>
        <w:jc w:val="left"/>
        <w:rPr>
          <w:rFonts w:ascii="宋体" w:hAnsi="宋体" w:eastAsia="宋体" w:cs="宋体"/>
          <w:sz w:val="24"/>
        </w:rPr>
      </w:pPr>
      <w:r>
        <w:rPr>
          <w:rFonts w:ascii="宋体" w:hAnsi="宋体" w:eastAsia="宋体" w:cs="宋体"/>
          <w:sz w:val="24"/>
        </w:rPr>
        <w:t>名称：</w:t>
      </w:r>
      <w:r>
        <w:rPr>
          <w:rFonts w:hint="eastAsia" w:ascii="宋体" w:hAnsi="宋体" w:eastAsia="宋体" w:cs="宋体"/>
          <w:sz w:val="24"/>
        </w:rPr>
        <w:t>周口市城乡一体化示范区管理委员会</w:t>
      </w:r>
      <w:r>
        <w:rPr>
          <w:rFonts w:ascii="宋体" w:hAnsi="宋体" w:eastAsia="宋体" w:cs="宋体"/>
          <w:sz w:val="24"/>
        </w:rPr>
        <w:t>　　　　　　　　　　　　</w:t>
      </w:r>
    </w:p>
    <w:p w14:paraId="7DB671F9">
      <w:pPr>
        <w:spacing w:line="360" w:lineRule="auto"/>
        <w:ind w:firstLine="480"/>
        <w:jc w:val="left"/>
        <w:rPr>
          <w:rFonts w:ascii="宋体" w:hAnsi="宋体" w:eastAsia="宋体" w:cs="宋体"/>
          <w:sz w:val="24"/>
        </w:rPr>
      </w:pPr>
      <w:r>
        <w:rPr>
          <w:rFonts w:ascii="宋体" w:hAnsi="宋体" w:eastAsia="宋体" w:cs="宋体"/>
          <w:sz w:val="24"/>
        </w:rPr>
        <w:t>地址：</w:t>
      </w:r>
      <w:r>
        <w:rPr>
          <w:rFonts w:hint="eastAsia" w:ascii="宋体" w:hAnsi="宋体" w:eastAsia="宋体" w:cs="宋体"/>
          <w:sz w:val="24"/>
        </w:rPr>
        <w:t>周口市示范区</w:t>
      </w:r>
      <w:r>
        <w:rPr>
          <w:rFonts w:ascii="宋体" w:hAnsi="宋体" w:eastAsia="宋体" w:cs="宋体"/>
          <w:sz w:val="24"/>
        </w:rPr>
        <w:t>　　　　　　　　　　　　</w:t>
      </w:r>
    </w:p>
    <w:p w14:paraId="060FE415">
      <w:pPr>
        <w:spacing w:line="360" w:lineRule="auto"/>
        <w:ind w:firstLine="480"/>
        <w:jc w:val="left"/>
        <w:rPr>
          <w:rFonts w:ascii="宋体" w:hAnsi="宋体" w:eastAsia="宋体" w:cs="宋体"/>
          <w:sz w:val="24"/>
        </w:rPr>
      </w:pPr>
      <w:r>
        <w:rPr>
          <w:rFonts w:ascii="宋体" w:hAnsi="宋体" w:eastAsia="宋体" w:cs="宋体"/>
          <w:sz w:val="24"/>
        </w:rPr>
        <w:t>项目联系人：</w:t>
      </w:r>
      <w:r>
        <w:rPr>
          <w:rFonts w:hint="eastAsia" w:ascii="宋体" w:hAnsi="宋体" w:eastAsia="宋体" w:cs="宋体"/>
          <w:sz w:val="24"/>
        </w:rPr>
        <w:t>刘阳阳</w:t>
      </w:r>
      <w:r>
        <w:rPr>
          <w:rFonts w:ascii="宋体" w:hAnsi="宋体" w:eastAsia="宋体" w:cs="宋体"/>
          <w:sz w:val="24"/>
        </w:rPr>
        <w:t xml:space="preserve">     </w:t>
      </w:r>
    </w:p>
    <w:p w14:paraId="0A196499">
      <w:pPr>
        <w:spacing w:line="360" w:lineRule="auto"/>
        <w:ind w:firstLine="480"/>
        <w:jc w:val="left"/>
        <w:rPr>
          <w:rFonts w:ascii="宋体" w:hAnsi="宋体" w:eastAsia="宋体" w:cs="宋体"/>
          <w:sz w:val="24"/>
        </w:rPr>
      </w:pPr>
      <w:r>
        <w:rPr>
          <w:rFonts w:ascii="宋体" w:hAnsi="宋体" w:eastAsia="宋体" w:cs="宋体"/>
          <w:sz w:val="24"/>
        </w:rPr>
        <w:t>联系方式：</w:t>
      </w:r>
      <w:r>
        <w:rPr>
          <w:rFonts w:hint="eastAsia" w:ascii="宋体" w:hAnsi="宋体" w:eastAsia="宋体" w:cs="宋体"/>
          <w:sz w:val="24"/>
        </w:rPr>
        <w:t>1</w:t>
      </w:r>
      <w:r>
        <w:rPr>
          <w:rFonts w:ascii="宋体" w:hAnsi="宋体" w:eastAsia="宋体" w:cs="宋体"/>
          <w:sz w:val="24"/>
        </w:rPr>
        <w:t xml:space="preserve">7814880133　　　　　　　　　　　 </w:t>
      </w:r>
    </w:p>
    <w:p w14:paraId="6B5FFFC6">
      <w:pPr>
        <w:spacing w:line="360" w:lineRule="auto"/>
        <w:ind w:firstLine="480"/>
        <w:jc w:val="left"/>
        <w:rPr>
          <w:rFonts w:ascii="宋体" w:hAnsi="宋体" w:eastAsia="宋体" w:cs="宋体"/>
          <w:sz w:val="24"/>
        </w:rPr>
      </w:pPr>
      <w:r>
        <w:rPr>
          <w:rFonts w:ascii="宋体" w:hAnsi="宋体" w:eastAsia="宋体" w:cs="宋体"/>
          <w:sz w:val="24"/>
        </w:rPr>
        <w:t>2.采购代理机构信息</w:t>
      </w:r>
    </w:p>
    <w:p w14:paraId="1AD307F2">
      <w:pPr>
        <w:spacing w:line="360" w:lineRule="auto"/>
        <w:ind w:firstLine="480"/>
        <w:jc w:val="left"/>
        <w:rPr>
          <w:rFonts w:ascii="宋体" w:hAnsi="宋体" w:eastAsia="宋体" w:cs="宋体"/>
          <w:sz w:val="24"/>
        </w:rPr>
      </w:pPr>
      <w:r>
        <w:rPr>
          <w:rFonts w:ascii="宋体" w:hAnsi="宋体" w:eastAsia="宋体" w:cs="宋体"/>
          <w:sz w:val="24"/>
        </w:rPr>
        <w:t>名称：周口市公共资源交易中心政府采购中心　　　　　　　　　　　　</w:t>
      </w:r>
    </w:p>
    <w:p w14:paraId="486773AB">
      <w:pPr>
        <w:spacing w:line="360" w:lineRule="auto"/>
        <w:ind w:firstLine="480"/>
        <w:jc w:val="left"/>
        <w:rPr>
          <w:rFonts w:ascii="宋体" w:hAnsi="宋体" w:eastAsia="宋体" w:cs="宋体"/>
          <w:sz w:val="24"/>
        </w:rPr>
      </w:pPr>
      <w:r>
        <w:rPr>
          <w:rFonts w:ascii="宋体" w:hAnsi="宋体" w:eastAsia="宋体" w:cs="宋体"/>
          <w:sz w:val="24"/>
        </w:rPr>
        <w:t>地址：周口市光明路与政通路交叉口向北100米路东</w:t>
      </w:r>
    </w:p>
    <w:p w14:paraId="7A7D0EE1">
      <w:pPr>
        <w:spacing w:line="360" w:lineRule="auto"/>
        <w:ind w:firstLine="480"/>
        <w:jc w:val="left"/>
        <w:rPr>
          <w:rFonts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val="en-US" w:eastAsia="zh-CN"/>
        </w:rPr>
        <w:t>郭战伟</w:t>
      </w:r>
      <w:r>
        <w:rPr>
          <w:rFonts w:ascii="宋体" w:hAnsi="宋体" w:eastAsia="宋体" w:cs="宋体"/>
          <w:sz w:val="24"/>
        </w:rPr>
        <w:t xml:space="preserve">              </w:t>
      </w:r>
    </w:p>
    <w:p w14:paraId="0ACFE62C">
      <w:pPr>
        <w:spacing w:line="360" w:lineRule="auto"/>
        <w:ind w:firstLine="480"/>
        <w:jc w:val="left"/>
        <w:rPr>
          <w:rFonts w:ascii="宋体" w:hAnsi="宋体" w:eastAsia="宋体" w:cs="宋体"/>
          <w:sz w:val="24"/>
        </w:rPr>
      </w:pPr>
      <w:r>
        <w:rPr>
          <w:rFonts w:ascii="宋体" w:hAnsi="宋体" w:eastAsia="宋体" w:cs="宋体"/>
          <w:sz w:val="24"/>
        </w:rPr>
        <w:t>联系方式：</w:t>
      </w:r>
      <w:r>
        <w:rPr>
          <w:rFonts w:hint="eastAsia" w:ascii="宋体" w:hAnsi="宋体" w:eastAsia="宋体" w:cs="宋体"/>
          <w:sz w:val="24"/>
          <w:lang w:val="en-US" w:eastAsia="zh-CN"/>
        </w:rPr>
        <w:t>0394-8106517、19913276009</w:t>
      </w:r>
      <w:r>
        <w:rPr>
          <w:rFonts w:ascii="宋体" w:hAnsi="宋体" w:eastAsia="宋体" w:cs="宋体"/>
          <w:sz w:val="24"/>
        </w:rPr>
        <w:t>　　　　　　　　</w:t>
      </w:r>
    </w:p>
    <w:p w14:paraId="68858394">
      <w:pPr>
        <w:spacing w:line="360" w:lineRule="auto"/>
        <w:ind w:firstLine="480"/>
        <w:jc w:val="left"/>
        <w:rPr>
          <w:rFonts w:ascii="宋体" w:hAnsi="宋体" w:eastAsia="宋体" w:cs="宋体"/>
          <w:sz w:val="24"/>
        </w:rPr>
      </w:pPr>
      <w:r>
        <w:rPr>
          <w:rFonts w:ascii="宋体" w:hAnsi="宋体" w:eastAsia="宋体" w:cs="宋体"/>
          <w:sz w:val="24"/>
        </w:rPr>
        <w:t>3.监督单位：</w:t>
      </w:r>
      <w:r>
        <w:rPr>
          <w:rFonts w:hint="eastAsia" w:ascii="宋体" w:hAnsi="宋体" w:eastAsia="宋体" w:cs="宋体"/>
          <w:sz w:val="24"/>
        </w:rPr>
        <w:t>周口市城乡一体化示范区政府采购管理办公室</w:t>
      </w:r>
    </w:p>
    <w:p w14:paraId="00138B65">
      <w:pPr>
        <w:spacing w:line="360" w:lineRule="auto"/>
        <w:ind w:firstLine="480"/>
        <w:jc w:val="left"/>
        <w:rPr>
          <w:rFonts w:ascii="Times New Roman" w:hAnsi="Times New Roman" w:eastAsia="Times New Roman" w:cs="Times New Roman"/>
          <w:sz w:val="24"/>
        </w:rPr>
      </w:pPr>
      <w:r>
        <w:rPr>
          <w:rFonts w:ascii="宋体" w:hAnsi="宋体" w:eastAsia="宋体" w:cs="宋体"/>
          <w:sz w:val="24"/>
        </w:rPr>
        <w:t>联系方式：</w:t>
      </w:r>
      <w:r>
        <w:rPr>
          <w:rFonts w:hint="eastAsia" w:ascii="宋体" w:hAnsi="宋体" w:eastAsia="宋体" w:cs="宋体"/>
          <w:sz w:val="24"/>
        </w:rPr>
        <w:t>0394-7735709</w:t>
      </w:r>
      <w:r>
        <w:rPr>
          <w:rFonts w:ascii="宋体" w:hAnsi="宋体" w:eastAsia="宋体" w:cs="宋体"/>
          <w:sz w:val="24"/>
        </w:rPr>
        <w:t xml:space="preserve"> </w:t>
      </w:r>
    </w:p>
    <w:p w14:paraId="7DF60434">
      <w:pPr>
        <w:ind w:firstLine="420"/>
        <w:jc w:val="left"/>
        <w:rPr>
          <w:rFonts w:ascii="Times New Roman" w:hAnsi="Times New Roman" w:eastAsia="Times New Roman" w:cs="Times New Roman"/>
          <w:sz w:val="22"/>
        </w:rPr>
      </w:pPr>
    </w:p>
    <w:p w14:paraId="1481299B">
      <w:pPr>
        <w:spacing w:after="120" w:line="360" w:lineRule="auto"/>
        <w:ind w:firstLine="2040"/>
        <w:rPr>
          <w:rFonts w:ascii="宋体" w:hAnsi="宋体" w:eastAsia="宋体" w:cs="宋体"/>
          <w:sz w:val="24"/>
        </w:rPr>
      </w:pPr>
    </w:p>
    <w:p w14:paraId="66FD3297">
      <w:pPr>
        <w:spacing w:after="120" w:line="360" w:lineRule="auto"/>
        <w:ind w:firstLine="2040"/>
        <w:rPr>
          <w:rFonts w:ascii="宋体" w:hAnsi="宋体" w:eastAsia="宋体" w:cs="宋体"/>
          <w:sz w:val="24"/>
        </w:rPr>
      </w:pPr>
      <w:r>
        <w:rPr>
          <w:rFonts w:ascii="宋体" w:hAnsi="宋体" w:eastAsia="宋体" w:cs="宋体"/>
          <w:sz w:val="24"/>
        </w:rPr>
        <w:t>周口市公共资源交易中心政府采购中心</w:t>
      </w:r>
    </w:p>
    <w:p w14:paraId="11A323B4">
      <w:pPr>
        <w:tabs>
          <w:tab w:val="left" w:pos="0"/>
          <w:tab w:val="left" w:pos="993"/>
          <w:tab w:val="left" w:pos="1134"/>
        </w:tabs>
        <w:ind w:firstLine="360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025年</w:t>
      </w:r>
      <w:r>
        <w:rPr>
          <w:rFonts w:hint="eastAsia" w:ascii="宋体" w:hAnsi="宋体" w:eastAsia="宋体" w:cs="宋体"/>
          <w:color w:val="000000"/>
          <w:sz w:val="24"/>
          <w:lang w:val="en-US" w:eastAsia="zh-CN"/>
        </w:rPr>
        <w:t>8</w:t>
      </w:r>
      <w:r>
        <w:rPr>
          <w:rFonts w:ascii="宋体" w:hAnsi="宋体" w:eastAsia="宋体" w:cs="宋体"/>
          <w:sz w:val="24"/>
        </w:rPr>
        <w:t>月</w:t>
      </w:r>
      <w:r>
        <w:rPr>
          <w:rFonts w:hint="eastAsia" w:ascii="宋体" w:hAnsi="宋体" w:eastAsia="宋体" w:cs="宋体"/>
          <w:color w:val="000000"/>
          <w:sz w:val="24"/>
          <w:lang w:val="en-US" w:eastAsia="zh-CN"/>
        </w:rPr>
        <w:t>13</w:t>
      </w:r>
      <w:r>
        <w:rPr>
          <w:rFonts w:ascii="宋体" w:hAnsi="宋体" w:eastAsia="宋体" w:cs="宋体"/>
          <w:sz w:val="24"/>
        </w:rPr>
        <w:t>日</w:t>
      </w:r>
    </w:p>
    <w:p w14:paraId="59354E46">
      <w:pPr>
        <w:pStyle w:val="16"/>
        <w:ind w:firstLine="240"/>
        <w:rPr>
          <w:rFonts w:ascii="宋体" w:hAnsi="宋体" w:eastAsia="宋体" w:cs="宋体"/>
          <w:sz w:val="24"/>
        </w:rPr>
      </w:pPr>
    </w:p>
    <w:p w14:paraId="62210A90">
      <w:pPr>
        <w:pStyle w:val="16"/>
        <w:ind w:firstLine="240"/>
        <w:rPr>
          <w:rFonts w:ascii="宋体" w:hAnsi="宋体" w:eastAsia="宋体" w:cs="宋体"/>
          <w:sz w:val="24"/>
        </w:rPr>
      </w:pPr>
    </w:p>
    <w:p w14:paraId="6C20239F">
      <w:pPr>
        <w:pStyle w:val="16"/>
        <w:ind w:firstLine="240"/>
        <w:rPr>
          <w:rFonts w:ascii="宋体" w:hAnsi="宋体" w:eastAsia="宋体" w:cs="宋体"/>
          <w:sz w:val="24"/>
        </w:rPr>
      </w:pPr>
    </w:p>
    <w:p w14:paraId="14B780D4">
      <w:pPr>
        <w:pStyle w:val="16"/>
        <w:ind w:firstLine="240"/>
        <w:rPr>
          <w:rFonts w:ascii="宋体" w:hAnsi="宋体" w:eastAsia="宋体" w:cs="宋体"/>
          <w:sz w:val="24"/>
        </w:rPr>
      </w:pPr>
    </w:p>
    <w:p w14:paraId="0F7E6859">
      <w:pPr>
        <w:pStyle w:val="16"/>
        <w:ind w:firstLine="240"/>
        <w:rPr>
          <w:rFonts w:ascii="宋体" w:hAnsi="宋体" w:eastAsia="宋体" w:cs="宋体"/>
          <w:sz w:val="24"/>
        </w:rPr>
      </w:pPr>
    </w:p>
    <w:p w14:paraId="48B960CC">
      <w:pPr>
        <w:pStyle w:val="16"/>
        <w:ind w:firstLine="240"/>
        <w:rPr>
          <w:rFonts w:ascii="宋体" w:hAnsi="宋体" w:eastAsia="宋体" w:cs="宋体"/>
          <w:sz w:val="24"/>
        </w:rPr>
      </w:pPr>
    </w:p>
    <w:p w14:paraId="3DF1FB4B">
      <w:pPr>
        <w:pStyle w:val="16"/>
        <w:ind w:firstLine="240"/>
        <w:rPr>
          <w:rFonts w:ascii="宋体" w:hAnsi="宋体" w:eastAsia="宋体" w:cs="宋体"/>
          <w:sz w:val="24"/>
        </w:rPr>
      </w:pPr>
    </w:p>
    <w:p w14:paraId="74F94929">
      <w:pPr>
        <w:pStyle w:val="16"/>
        <w:ind w:firstLine="240"/>
        <w:rPr>
          <w:rFonts w:ascii="宋体" w:hAnsi="宋体" w:eastAsia="宋体" w:cs="宋体"/>
          <w:sz w:val="24"/>
        </w:rPr>
      </w:pPr>
    </w:p>
    <w:p w14:paraId="43DEF1A5">
      <w:pPr>
        <w:pStyle w:val="16"/>
        <w:ind w:firstLine="240"/>
        <w:rPr>
          <w:rFonts w:ascii="宋体" w:hAnsi="宋体" w:eastAsia="宋体" w:cs="宋体"/>
          <w:sz w:val="24"/>
        </w:rPr>
      </w:pPr>
    </w:p>
    <w:p w14:paraId="7B01ECCE">
      <w:pPr>
        <w:pStyle w:val="16"/>
        <w:ind w:firstLine="240"/>
        <w:rPr>
          <w:rFonts w:ascii="宋体" w:hAnsi="宋体" w:eastAsia="宋体" w:cs="宋体"/>
          <w:sz w:val="24"/>
        </w:rPr>
      </w:pPr>
    </w:p>
    <w:p w14:paraId="7A829900">
      <w:pPr>
        <w:pStyle w:val="16"/>
        <w:ind w:firstLine="240"/>
        <w:rPr>
          <w:rFonts w:ascii="宋体" w:hAnsi="宋体" w:eastAsia="宋体" w:cs="宋体"/>
          <w:sz w:val="24"/>
        </w:rPr>
      </w:pPr>
    </w:p>
    <w:p w14:paraId="6ECCA777">
      <w:pPr>
        <w:tabs>
          <w:tab w:val="left" w:pos="0"/>
          <w:tab w:val="left" w:pos="993"/>
          <w:tab w:val="left" w:pos="1134"/>
        </w:tabs>
        <w:ind w:firstLine="3600"/>
        <w:rPr>
          <w:rFonts w:ascii="宋体" w:hAnsi="宋体" w:eastAsia="宋体" w:cs="宋体"/>
          <w:b/>
          <w:sz w:val="24"/>
        </w:rPr>
      </w:pPr>
      <w:r>
        <w:rPr>
          <w:rFonts w:ascii="宋体" w:hAnsi="宋体" w:eastAsia="宋体" w:cs="宋体"/>
          <w:b/>
          <w:sz w:val="24"/>
        </w:rPr>
        <w:t xml:space="preserve"> </w:t>
      </w:r>
    </w:p>
    <w:p w14:paraId="25AF401B">
      <w:pPr>
        <w:jc w:val="center"/>
        <w:rPr>
          <w:rFonts w:ascii="宋体" w:hAnsi="宋体" w:eastAsia="宋体" w:cs="宋体"/>
          <w:b/>
          <w:sz w:val="24"/>
        </w:rPr>
      </w:pPr>
      <w:r>
        <w:rPr>
          <w:rFonts w:ascii="宋体" w:hAnsi="宋体" w:eastAsia="宋体" w:cs="宋体"/>
          <w:b/>
          <w:sz w:val="24"/>
        </w:rPr>
        <w:t>第二章    供应商须知</w:t>
      </w: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160FC679">
        <w:tblPrEx>
          <w:tblCellMar>
            <w:top w:w="0" w:type="dxa"/>
            <w:left w:w="10" w:type="dxa"/>
            <w:bottom w:w="0" w:type="dxa"/>
            <w:right w:w="10" w:type="dxa"/>
          </w:tblCellMar>
        </w:tblPrEx>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D1AC9">
            <w:pPr>
              <w:jc w:val="center"/>
              <w:rPr>
                <w:rFonts w:ascii="宋体" w:hAnsi="宋体" w:eastAsia="宋体" w:cs="宋体"/>
              </w:rPr>
            </w:pPr>
            <w:r>
              <w:rPr>
                <w:rFonts w:ascii="宋体" w:hAnsi="宋体" w:eastAsia="宋体" w:cs="宋体"/>
                <w:sz w:val="24"/>
              </w:rPr>
              <w:t>供应商须知前附表</w:t>
            </w:r>
          </w:p>
        </w:tc>
      </w:tr>
      <w:tr w14:paraId="5FB2F553">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3FEDA9">
            <w:pPr>
              <w:jc w:val="center"/>
              <w:rPr>
                <w:rFonts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C1B6F">
            <w:pPr>
              <w:jc w:val="center"/>
              <w:rPr>
                <w:rFonts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0CE76">
            <w:pPr>
              <w:rPr>
                <w:rFonts w:ascii="宋体" w:hAnsi="宋体" w:eastAsia="宋体" w:cs="宋体"/>
              </w:rPr>
            </w:pPr>
            <w:r>
              <w:rPr>
                <w:rFonts w:ascii="宋体" w:hAnsi="宋体" w:eastAsia="宋体" w:cs="宋体"/>
                <w:sz w:val="24"/>
              </w:rPr>
              <w:t>内  容</w:t>
            </w:r>
          </w:p>
        </w:tc>
      </w:tr>
      <w:tr w14:paraId="256D021D">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BAF4F">
            <w:pPr>
              <w:numPr>
                <w:ilvl w:val="0"/>
                <w:numId w:val="1"/>
              </w:numPr>
              <w:tabs>
                <w:tab w:val="left" w:pos="420"/>
              </w:tabs>
              <w:ind w:left="420" w:hanging="420"/>
              <w:jc w:val="center"/>
              <w:rPr>
                <w:rFonts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7CBEA0">
            <w:pPr>
              <w:jc w:val="center"/>
              <w:rPr>
                <w:rFonts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34F404">
            <w:pPr>
              <w:rPr>
                <w:rFonts w:ascii="宋体" w:hAnsi="宋体" w:eastAsia="宋体" w:cs="宋体"/>
                <w:sz w:val="24"/>
              </w:rPr>
            </w:pPr>
            <w:r>
              <w:rPr>
                <w:rFonts w:ascii="宋体" w:hAnsi="宋体" w:eastAsia="宋体" w:cs="宋体"/>
                <w:color w:val="000000"/>
                <w:sz w:val="24"/>
              </w:rPr>
              <w:t>1）项目名称：</w:t>
            </w:r>
            <w:r>
              <w:rPr>
                <w:rFonts w:hint="eastAsia" w:ascii="宋体" w:hAnsi="宋体" w:eastAsia="宋体" w:cs="宋体"/>
                <w:sz w:val="24"/>
              </w:rPr>
              <w:t>周口市城乡一体化示范区管理委员会信访和法制工作办公室移动无线太阳能视频监控设备采购项目</w:t>
            </w:r>
          </w:p>
          <w:p w14:paraId="615F0C7A">
            <w:pPr>
              <w:rPr>
                <w:rFonts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color w:val="000000"/>
                <w:sz w:val="24"/>
              </w:rPr>
              <w:t>详见清单</w:t>
            </w:r>
          </w:p>
          <w:p w14:paraId="50D70D47">
            <w:pPr>
              <w:rPr>
                <w:rFonts w:ascii="宋体" w:hAnsi="宋体" w:eastAsia="宋体" w:cs="宋体"/>
                <w:color w:val="000000"/>
                <w:sz w:val="24"/>
              </w:rPr>
            </w:pPr>
            <w:r>
              <w:rPr>
                <w:rFonts w:ascii="宋体" w:hAnsi="宋体" w:eastAsia="宋体" w:cs="宋体"/>
                <w:color w:val="000000"/>
                <w:sz w:val="24"/>
              </w:rPr>
              <w:t>3）</w:t>
            </w:r>
            <w:r>
              <w:rPr>
                <w:rFonts w:ascii="宋体" w:hAnsi="宋体" w:eastAsia="宋体" w:cs="宋体"/>
                <w:sz w:val="24"/>
              </w:rPr>
              <w:t>采购人：</w:t>
            </w:r>
            <w:r>
              <w:rPr>
                <w:rFonts w:hint="eastAsia" w:ascii="宋体" w:hAnsi="宋体" w:eastAsia="宋体" w:cs="宋体"/>
                <w:sz w:val="24"/>
              </w:rPr>
              <w:t>周口市城乡一体化示范区管理委员会</w:t>
            </w:r>
          </w:p>
          <w:p w14:paraId="28CF130C">
            <w:pPr>
              <w:rPr>
                <w:rFonts w:ascii="宋体" w:hAnsi="宋体" w:eastAsia="宋体" w:cs="宋体"/>
              </w:rPr>
            </w:pPr>
            <w:r>
              <w:rPr>
                <w:rFonts w:ascii="宋体" w:hAnsi="宋体" w:eastAsia="宋体" w:cs="宋体"/>
                <w:color w:val="000000"/>
                <w:sz w:val="24"/>
              </w:rPr>
              <w:t>4）采购代理机构：周口市公共资源交易中心政府采购中心</w:t>
            </w:r>
          </w:p>
        </w:tc>
      </w:tr>
      <w:tr w14:paraId="4E967218">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3FFB0">
            <w:pPr>
              <w:numPr>
                <w:ilvl w:val="0"/>
                <w:numId w:val="2"/>
              </w:numPr>
              <w:tabs>
                <w:tab w:val="left" w:pos="420"/>
              </w:tabs>
              <w:ind w:left="420" w:hanging="420"/>
              <w:jc w:val="center"/>
              <w:rPr>
                <w:rFonts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000F35">
            <w:pPr>
              <w:ind w:left="-4" w:hanging="4"/>
              <w:jc w:val="center"/>
              <w:rPr>
                <w:rFonts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F5DBC">
            <w:pPr>
              <w:ind w:left="-4" w:hanging="4"/>
              <w:rPr>
                <w:rFonts w:ascii="宋体" w:hAnsi="宋体" w:eastAsia="宋体" w:cs="宋体"/>
              </w:rPr>
            </w:pPr>
            <w:r>
              <w:rPr>
                <w:rFonts w:ascii="宋体" w:hAnsi="宋体" w:eastAsia="宋体" w:cs="宋体"/>
                <w:sz w:val="24"/>
              </w:rPr>
              <w:t>见竞争性磋商公告</w:t>
            </w:r>
          </w:p>
        </w:tc>
      </w:tr>
      <w:tr w14:paraId="281C75F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BF6FC3">
            <w:pPr>
              <w:numPr>
                <w:ilvl w:val="0"/>
                <w:numId w:val="3"/>
              </w:numPr>
              <w:tabs>
                <w:tab w:val="left" w:pos="420"/>
              </w:tabs>
              <w:ind w:left="420" w:hanging="420"/>
              <w:jc w:val="center"/>
              <w:rPr>
                <w:rFonts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2BF52">
            <w:pPr>
              <w:jc w:val="center"/>
              <w:rPr>
                <w:rFonts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8AF86">
            <w:pPr>
              <w:rPr>
                <w:rFonts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792AAEA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CFB4C0">
            <w:pPr>
              <w:numPr>
                <w:ilvl w:val="0"/>
                <w:numId w:val="4"/>
              </w:numPr>
              <w:tabs>
                <w:tab w:val="left" w:pos="420"/>
              </w:tabs>
              <w:ind w:left="420" w:hanging="420"/>
              <w:rPr>
                <w:rFonts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804FD">
            <w:pPr>
              <w:jc w:val="center"/>
              <w:rPr>
                <w:rFonts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616DFD">
            <w:pPr>
              <w:rPr>
                <w:rFonts w:ascii="宋体" w:hAnsi="宋体" w:eastAsia="宋体" w:cs="宋体"/>
              </w:rPr>
            </w:pPr>
            <w:r>
              <w:rPr>
                <w:rFonts w:ascii="宋体" w:hAnsi="宋体" w:eastAsia="宋体" w:cs="宋体"/>
                <w:sz w:val="24"/>
              </w:rPr>
              <w:t>中文</w:t>
            </w:r>
          </w:p>
        </w:tc>
      </w:tr>
      <w:tr w14:paraId="0E936BB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40171">
            <w:pPr>
              <w:numPr>
                <w:ilvl w:val="0"/>
                <w:numId w:val="5"/>
              </w:numPr>
              <w:tabs>
                <w:tab w:val="left" w:pos="420"/>
              </w:tabs>
              <w:ind w:left="420" w:hanging="420"/>
              <w:rPr>
                <w:rFonts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2C413C">
            <w:pPr>
              <w:jc w:val="center"/>
              <w:rPr>
                <w:rFonts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51D67">
            <w:pPr>
              <w:rPr>
                <w:rFonts w:ascii="宋体" w:hAnsi="宋体" w:eastAsia="宋体" w:cs="宋体"/>
              </w:rPr>
            </w:pPr>
            <w:r>
              <w:rPr>
                <w:rFonts w:ascii="宋体" w:hAnsi="宋体" w:eastAsia="宋体" w:cs="宋体"/>
                <w:sz w:val="24"/>
              </w:rPr>
              <w:t>人民币</w:t>
            </w:r>
          </w:p>
        </w:tc>
      </w:tr>
      <w:tr w14:paraId="387316B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C44CF">
            <w:pPr>
              <w:numPr>
                <w:ilvl w:val="0"/>
                <w:numId w:val="6"/>
              </w:numPr>
              <w:tabs>
                <w:tab w:val="left" w:pos="420"/>
              </w:tabs>
              <w:ind w:left="420" w:hanging="420"/>
              <w:jc w:val="center"/>
              <w:rPr>
                <w:rFonts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33C27">
            <w:pPr>
              <w:jc w:val="center"/>
              <w:rPr>
                <w:rFonts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1B8C1">
            <w:pPr>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542DF8D8">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62772">
            <w:pPr>
              <w:numPr>
                <w:ilvl w:val="0"/>
                <w:numId w:val="7"/>
              </w:numPr>
              <w:tabs>
                <w:tab w:val="left" w:pos="420"/>
              </w:tabs>
              <w:ind w:left="420" w:hanging="420"/>
              <w:jc w:val="center"/>
              <w:rPr>
                <w:rFonts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3F8C3">
            <w:pPr>
              <w:jc w:val="center"/>
              <w:rPr>
                <w:rFonts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91566">
            <w:pPr>
              <w:rPr>
                <w:rFonts w:ascii="宋体" w:hAnsi="宋体" w:eastAsia="宋体" w:cs="宋体"/>
              </w:rPr>
            </w:pPr>
            <w:r>
              <w:rPr>
                <w:rFonts w:ascii="宋体" w:hAnsi="宋体" w:eastAsia="宋体" w:cs="宋体"/>
                <w:sz w:val="24"/>
              </w:rPr>
              <w:t>响应文件递交截止期后60日内有效</w:t>
            </w:r>
          </w:p>
        </w:tc>
      </w:tr>
      <w:tr w14:paraId="1538C7F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2D0621">
            <w:pPr>
              <w:numPr>
                <w:ilvl w:val="0"/>
                <w:numId w:val="8"/>
              </w:numPr>
              <w:tabs>
                <w:tab w:val="left" w:pos="420"/>
              </w:tabs>
              <w:ind w:left="420" w:hanging="420"/>
              <w:jc w:val="center"/>
              <w:rPr>
                <w:rFonts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1008E">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3FB66">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38C6B8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9C3EE">
            <w:pPr>
              <w:numPr>
                <w:ilvl w:val="0"/>
                <w:numId w:val="9"/>
              </w:numPr>
              <w:tabs>
                <w:tab w:val="left" w:pos="420"/>
              </w:tabs>
              <w:ind w:left="420" w:hanging="420"/>
              <w:jc w:val="center"/>
              <w:rPr>
                <w:rFonts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88EB2">
            <w:pPr>
              <w:tabs>
                <w:tab w:val="left" w:pos="8640"/>
              </w:tabs>
              <w:ind w:left="-2"/>
              <w:jc w:val="center"/>
              <w:rPr>
                <w:rFonts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BDBF6">
            <w:pPr>
              <w:tabs>
                <w:tab w:val="left" w:pos="8640"/>
              </w:tabs>
              <w:rPr>
                <w:rFonts w:ascii="宋体" w:hAnsi="宋体" w:eastAsia="宋体" w:cs="宋体"/>
              </w:rPr>
            </w:pPr>
            <w:r>
              <w:rPr>
                <w:rFonts w:ascii="宋体" w:hAnsi="宋体" w:eastAsia="宋体" w:cs="宋体"/>
                <w:sz w:val="24"/>
              </w:rPr>
              <w:t>无</w:t>
            </w:r>
          </w:p>
        </w:tc>
      </w:tr>
      <w:tr w14:paraId="7A22563C">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C59D4">
            <w:pPr>
              <w:numPr>
                <w:ilvl w:val="0"/>
                <w:numId w:val="10"/>
              </w:numPr>
              <w:tabs>
                <w:tab w:val="left" w:pos="420"/>
              </w:tabs>
              <w:ind w:left="420" w:hanging="420"/>
              <w:jc w:val="center"/>
              <w:rPr>
                <w:rFonts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014747">
            <w:pPr>
              <w:jc w:val="center"/>
              <w:rPr>
                <w:rFonts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920F29">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14:paraId="115C445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EB82F">
            <w:pPr>
              <w:numPr>
                <w:ilvl w:val="0"/>
                <w:numId w:val="11"/>
              </w:numPr>
              <w:tabs>
                <w:tab w:val="left" w:pos="420"/>
              </w:tabs>
              <w:ind w:left="420" w:hanging="420"/>
              <w:jc w:val="center"/>
              <w:rPr>
                <w:rFonts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2EA6B">
            <w:pPr>
              <w:jc w:val="center"/>
              <w:rPr>
                <w:rFonts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73A83">
            <w:pPr>
              <w:rPr>
                <w:rFonts w:ascii="宋体" w:hAnsi="宋体" w:eastAsia="宋体" w:cs="宋体"/>
              </w:rPr>
            </w:pPr>
            <w:r>
              <w:rPr>
                <w:rFonts w:ascii="宋体" w:hAnsi="宋体" w:eastAsia="宋体" w:cs="宋体"/>
                <w:sz w:val="24"/>
              </w:rPr>
              <w:t>无</w:t>
            </w:r>
          </w:p>
        </w:tc>
      </w:tr>
      <w:tr w14:paraId="1AC96C3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24FAD1">
            <w:pPr>
              <w:numPr>
                <w:ilvl w:val="0"/>
                <w:numId w:val="12"/>
              </w:numPr>
              <w:tabs>
                <w:tab w:val="left" w:pos="420"/>
              </w:tabs>
              <w:ind w:left="420" w:hanging="420"/>
              <w:jc w:val="center"/>
              <w:rPr>
                <w:rFonts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3EB01">
            <w:pPr>
              <w:jc w:val="center"/>
              <w:rPr>
                <w:rFonts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F1E09">
            <w:pPr>
              <w:rPr>
                <w:rFonts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2D9BBE5F">
            <w:pPr>
              <w:rPr>
                <w:rFonts w:ascii="宋体" w:hAnsi="宋体" w:eastAsia="宋体" w:cs="宋体"/>
              </w:rPr>
            </w:pPr>
          </w:p>
        </w:tc>
      </w:tr>
      <w:tr w14:paraId="097D1C9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B44D9">
            <w:pPr>
              <w:numPr>
                <w:ilvl w:val="0"/>
                <w:numId w:val="13"/>
              </w:numPr>
              <w:tabs>
                <w:tab w:val="left" w:pos="420"/>
              </w:tabs>
              <w:ind w:left="420" w:hanging="420"/>
              <w:jc w:val="center"/>
              <w:rPr>
                <w:rFonts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715EE">
            <w:pPr>
              <w:jc w:val="center"/>
              <w:rPr>
                <w:rFonts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ECD5F">
            <w:pPr>
              <w:rPr>
                <w:rFonts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37C82790">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99D0E">
            <w:pPr>
              <w:numPr>
                <w:ilvl w:val="0"/>
                <w:numId w:val="14"/>
              </w:numPr>
              <w:tabs>
                <w:tab w:val="left" w:pos="420"/>
              </w:tabs>
              <w:ind w:left="420" w:hanging="420"/>
              <w:jc w:val="center"/>
              <w:rPr>
                <w:rFonts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0853D">
            <w:pPr>
              <w:jc w:val="center"/>
              <w:rPr>
                <w:rFonts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A4C1E">
            <w:pPr>
              <w:rPr>
                <w:rFonts w:ascii="宋体" w:hAnsi="宋体" w:eastAsia="宋体"/>
                <w:sz w:val="24"/>
              </w:rPr>
            </w:pPr>
            <w:r>
              <w:rPr>
                <w:rFonts w:hint="eastAsia" w:ascii="宋体" w:hAnsi="宋体"/>
                <w:sz w:val="24"/>
              </w:rPr>
              <w:t>周口市公共资源交易中心网</w:t>
            </w:r>
          </w:p>
          <w:p w14:paraId="266565D4">
            <w:pPr>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0914E60F">
            <w:pPr>
              <w:spacing w:line="560" w:lineRule="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14:paraId="3C2D3A33">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825970">
            <w:pPr>
              <w:numPr>
                <w:ilvl w:val="0"/>
                <w:numId w:val="15"/>
              </w:numPr>
              <w:tabs>
                <w:tab w:val="left" w:pos="420"/>
              </w:tabs>
              <w:ind w:left="420" w:hanging="420"/>
              <w:jc w:val="center"/>
              <w:rPr>
                <w:rFonts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3B07D">
            <w:pPr>
              <w:jc w:val="center"/>
              <w:rPr>
                <w:rFonts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3F008">
            <w:pPr>
              <w:tabs>
                <w:tab w:val="left" w:pos="8640"/>
              </w:tabs>
              <w:ind w:left="-2"/>
              <w:rPr>
                <w:rFonts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20EF1D4F">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AC8D43">
            <w:pPr>
              <w:numPr>
                <w:ilvl w:val="0"/>
                <w:numId w:val="16"/>
              </w:numPr>
              <w:tabs>
                <w:tab w:val="left" w:pos="420"/>
              </w:tabs>
              <w:ind w:left="420" w:hanging="420"/>
              <w:jc w:val="center"/>
              <w:rPr>
                <w:rFonts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D5AB5">
            <w:pPr>
              <w:jc w:val="center"/>
              <w:rPr>
                <w:rFonts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4003">
            <w:pPr>
              <w:tabs>
                <w:tab w:val="left" w:pos="8640"/>
              </w:tabs>
              <w:rPr>
                <w:rFonts w:ascii="宋体" w:hAnsi="宋体" w:eastAsia="宋体" w:cs="宋体"/>
              </w:rPr>
            </w:pPr>
            <w:r>
              <w:rPr>
                <w:rFonts w:ascii="宋体" w:hAnsi="宋体" w:eastAsia="宋体" w:cs="宋体"/>
                <w:sz w:val="24"/>
              </w:rPr>
              <w:t>详见磋商文件第二章</w:t>
            </w:r>
          </w:p>
        </w:tc>
      </w:tr>
      <w:tr w14:paraId="4660D02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64576">
            <w:pPr>
              <w:numPr>
                <w:ilvl w:val="0"/>
                <w:numId w:val="17"/>
              </w:numPr>
              <w:tabs>
                <w:tab w:val="left" w:pos="420"/>
              </w:tabs>
              <w:ind w:left="420" w:hanging="420"/>
              <w:jc w:val="center"/>
              <w:rPr>
                <w:rFonts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1CFBB2">
            <w:pPr>
              <w:jc w:val="center"/>
              <w:rPr>
                <w:rFonts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9C0EF">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4963EF5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F9B3D">
            <w:pPr>
              <w:numPr>
                <w:ilvl w:val="0"/>
                <w:numId w:val="18"/>
              </w:numPr>
              <w:tabs>
                <w:tab w:val="left" w:pos="420"/>
              </w:tabs>
              <w:ind w:left="420" w:hanging="420"/>
              <w:jc w:val="center"/>
              <w:rPr>
                <w:rFonts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938D5">
            <w:pPr>
              <w:ind w:firstLine="14"/>
              <w:jc w:val="center"/>
              <w:rPr>
                <w:rFonts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97B7A6">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7A9C56BF">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BB8F3D">
            <w:pPr>
              <w:numPr>
                <w:ilvl w:val="0"/>
                <w:numId w:val="19"/>
              </w:numPr>
              <w:tabs>
                <w:tab w:val="left" w:pos="420"/>
              </w:tabs>
              <w:ind w:left="420" w:hanging="420"/>
              <w:jc w:val="center"/>
              <w:rPr>
                <w:rFonts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AB2AF">
            <w:pPr>
              <w:ind w:firstLine="14"/>
              <w:jc w:val="center"/>
              <w:rPr>
                <w:rFonts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9AB8B">
            <w:pPr>
              <w:tabs>
                <w:tab w:val="left" w:pos="8640"/>
              </w:tabs>
              <w:ind w:left="-2"/>
              <w:rPr>
                <w:rFonts w:ascii="宋体" w:hAnsi="宋体" w:eastAsia="宋体" w:cs="宋体"/>
              </w:rPr>
            </w:pPr>
            <w:r>
              <w:rPr>
                <w:rFonts w:ascii="宋体" w:hAnsi="宋体" w:eastAsia="宋体" w:cs="宋体"/>
                <w:sz w:val="24"/>
              </w:rPr>
              <w:t>本项目不需要交纳投标保证金</w:t>
            </w:r>
          </w:p>
        </w:tc>
      </w:tr>
      <w:tr w14:paraId="1FD6AB2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D3ADC">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76A52">
            <w:pPr>
              <w:jc w:val="center"/>
              <w:rPr>
                <w:rFonts w:ascii="宋体" w:hAnsi="宋体" w:eastAsia="宋体" w:cs="宋体"/>
                <w:sz w:val="24"/>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12306">
            <w:pPr>
              <w:jc w:val="left"/>
              <w:rPr>
                <w:rFonts w:ascii="宋体" w:hAnsi="宋体" w:eastAsia="宋体" w:cs="宋体"/>
                <w:sz w:val="24"/>
              </w:rPr>
            </w:pPr>
            <w:r>
              <w:rPr>
                <w:rFonts w:hint="eastAsia" w:ascii="宋体" w:hAnsi="宋体" w:eastAsia="宋体" w:cs="宋体"/>
                <w:sz w:val="24"/>
              </w:rPr>
              <w:t>合同签订后30天内完成供货安装及调试；</w:t>
            </w:r>
          </w:p>
        </w:tc>
      </w:tr>
      <w:tr w14:paraId="717B8A52">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538AF">
            <w:pPr>
              <w:numPr>
                <w:ilvl w:val="0"/>
                <w:numId w:val="21"/>
              </w:numPr>
              <w:tabs>
                <w:tab w:val="left" w:pos="420"/>
              </w:tabs>
              <w:ind w:left="420" w:hanging="420"/>
              <w:jc w:val="center"/>
              <w:rPr>
                <w:rFonts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3581EF">
            <w:pPr>
              <w:ind w:firstLine="14"/>
              <w:jc w:val="center"/>
              <w:rPr>
                <w:rFonts w:ascii="宋体" w:hAnsi="宋体" w:eastAsia="宋体" w:cs="宋体"/>
              </w:rPr>
            </w:pPr>
            <w:r>
              <w:rPr>
                <w:rFonts w:ascii="宋体" w:hAnsi="宋体" w:eastAsia="宋体" w:cs="宋体"/>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0B5F61">
            <w:pPr>
              <w:tabs>
                <w:tab w:val="left" w:pos="8640"/>
              </w:tabs>
              <w:jc w:val="left"/>
              <w:rPr>
                <w:rFonts w:ascii="宋体" w:hAnsi="宋体" w:eastAsia="宋体" w:cs="宋体"/>
              </w:rPr>
            </w:pPr>
            <w:r>
              <w:rPr>
                <w:rFonts w:hint="eastAsia" w:ascii="宋体" w:hAnsi="宋体" w:cs="宋体"/>
                <w:sz w:val="24"/>
              </w:rPr>
              <w:t>供货完成经验收合格后一次性支付全部货款，最终以合同签订为准</w:t>
            </w:r>
          </w:p>
        </w:tc>
      </w:tr>
      <w:tr w14:paraId="4D38446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CFB5">
            <w:pPr>
              <w:numPr>
                <w:ilvl w:val="0"/>
                <w:numId w:val="22"/>
              </w:numPr>
              <w:tabs>
                <w:tab w:val="left" w:pos="420"/>
              </w:tabs>
              <w:ind w:left="420" w:hanging="420"/>
              <w:jc w:val="center"/>
              <w:rPr>
                <w:rFonts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E34F24">
            <w:pPr>
              <w:ind w:firstLine="14"/>
              <w:jc w:val="center"/>
              <w:rPr>
                <w:rFonts w:ascii="宋体" w:hAnsi="宋体" w:eastAsia="宋体" w:cs="宋体"/>
                <w:sz w:val="24"/>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58B1E">
            <w:pPr>
              <w:spacing w:line="360" w:lineRule="auto"/>
              <w:ind w:firstLine="480"/>
              <w:jc w:val="left"/>
              <w:rPr>
                <w:rFonts w:ascii="宋体" w:hAnsi="宋体" w:eastAsia="宋体" w:cs="宋体"/>
                <w:sz w:val="24"/>
              </w:rPr>
            </w:pPr>
            <w:r>
              <w:rPr>
                <w:rFonts w:hint="eastAsia" w:ascii="宋体" w:hAnsi="宋体" w:eastAsia="宋体" w:cs="宋体"/>
                <w:sz w:val="24"/>
              </w:rPr>
              <w:t>为确保项目的顺利实施，请合格的供应商自行与采购人（刘阳阳</w:t>
            </w:r>
            <w:r>
              <w:rPr>
                <w:rFonts w:ascii="宋体" w:hAnsi="宋体" w:eastAsia="宋体" w:cs="宋体"/>
                <w:sz w:val="24"/>
              </w:rPr>
              <w:t>：</w:t>
            </w:r>
            <w:r>
              <w:rPr>
                <w:rFonts w:hint="eastAsia" w:ascii="宋体" w:hAnsi="宋体" w:eastAsia="宋体" w:cs="宋体"/>
                <w:sz w:val="24"/>
              </w:rPr>
              <w:t>1</w:t>
            </w:r>
            <w:r>
              <w:rPr>
                <w:rFonts w:ascii="宋体" w:hAnsi="宋体" w:eastAsia="宋体" w:cs="宋体"/>
                <w:sz w:val="24"/>
              </w:rPr>
              <w:t>7814880133</w:t>
            </w:r>
            <w:r>
              <w:rPr>
                <w:rFonts w:hint="eastAsia" w:ascii="宋体" w:hAnsi="宋体" w:eastAsia="宋体" w:cs="宋体"/>
                <w:sz w:val="24"/>
              </w:rPr>
              <w:t>）联系，在项目报名截止的第一个工作日，到项目所在地进行实地勘察，经采购人证实供应商已到现场勘察后，开具经采购人签字确认的勘察证明函，供应商应将证明函原件扫描件放在投标文件中。</w:t>
            </w:r>
          </w:p>
        </w:tc>
      </w:tr>
      <w:tr w14:paraId="2AD6D78F">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9143D">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D84047">
            <w:pPr>
              <w:spacing w:beforeLines="50"/>
              <w:ind w:firstLine="14" w:firstLineChars="6"/>
              <w:jc w:val="center"/>
              <w:rPr>
                <w:rFonts w:ascii="宋体" w:hAnsi="宋体" w:eastAsia="宋体" w:cs="宋体"/>
                <w:sz w:val="24"/>
              </w:rPr>
            </w:pPr>
            <w:r>
              <w:rPr>
                <w:rFonts w:hint="eastAsia" w:ascii="宋体" w:hAnsi="宋体" w:eastAsia="宋体" w:cs="宋体"/>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BB8AE">
            <w:pPr>
              <w:tabs>
                <w:tab w:val="left" w:pos="8640"/>
              </w:tabs>
              <w:jc w:val="left"/>
              <w:rPr>
                <w:rFonts w:ascii="宋体" w:hAnsi="宋体" w:eastAsia="宋体" w:cs="宋体"/>
                <w:sz w:val="24"/>
              </w:rPr>
            </w:pPr>
            <w:r>
              <w:rPr>
                <w:rFonts w:hint="eastAsia" w:ascii="宋体" w:hAnsi="宋体" w:eastAsia="宋体" w:cs="宋体"/>
                <w:sz w:val="24"/>
              </w:rPr>
              <w:t>一次报价</w:t>
            </w:r>
          </w:p>
        </w:tc>
      </w:tr>
    </w:tbl>
    <w:p w14:paraId="390D574D">
      <w:pPr>
        <w:tabs>
          <w:tab w:val="left" w:pos="0"/>
          <w:tab w:val="left" w:pos="993"/>
          <w:tab w:val="left" w:pos="1134"/>
        </w:tabs>
        <w:rPr>
          <w:rFonts w:ascii="宋体" w:hAnsi="宋体" w:eastAsia="宋体" w:cs="宋体"/>
          <w:b/>
          <w:sz w:val="24"/>
        </w:rPr>
      </w:pPr>
    </w:p>
    <w:p w14:paraId="428E3472">
      <w:pPr>
        <w:spacing w:line="720" w:lineRule="auto"/>
        <w:jc w:val="center"/>
        <w:rPr>
          <w:rFonts w:ascii="宋体" w:hAnsi="宋体" w:eastAsia="宋体" w:cs="宋体"/>
          <w:b/>
          <w:sz w:val="24"/>
        </w:rPr>
      </w:pPr>
    </w:p>
    <w:p w14:paraId="31FE0ABA">
      <w:pPr>
        <w:spacing w:line="720" w:lineRule="auto"/>
        <w:jc w:val="center"/>
        <w:rPr>
          <w:rFonts w:ascii="宋体" w:hAnsi="宋体" w:eastAsia="宋体" w:cs="宋体"/>
          <w:b/>
          <w:sz w:val="24"/>
        </w:rPr>
      </w:pPr>
    </w:p>
    <w:p w14:paraId="46EF377D">
      <w:pPr>
        <w:spacing w:line="720" w:lineRule="auto"/>
        <w:jc w:val="center"/>
        <w:rPr>
          <w:rFonts w:ascii="宋体" w:hAnsi="宋体" w:eastAsia="宋体" w:cs="宋体"/>
          <w:b/>
          <w:sz w:val="24"/>
        </w:rPr>
      </w:pPr>
    </w:p>
    <w:p w14:paraId="1C094EE2">
      <w:pPr>
        <w:pStyle w:val="2"/>
        <w:rPr>
          <w:rFonts w:ascii="宋体" w:hAnsi="宋体" w:eastAsia="宋体" w:cs="宋体"/>
          <w:b/>
          <w:sz w:val="24"/>
        </w:rPr>
      </w:pPr>
    </w:p>
    <w:p w14:paraId="3BC064C9">
      <w:pPr>
        <w:pStyle w:val="3"/>
      </w:pPr>
    </w:p>
    <w:p w14:paraId="37CD2E53">
      <w:pPr>
        <w:spacing w:line="720" w:lineRule="auto"/>
        <w:jc w:val="center"/>
        <w:rPr>
          <w:rFonts w:ascii="宋体" w:hAnsi="宋体" w:eastAsia="宋体" w:cs="宋体"/>
          <w:b/>
          <w:sz w:val="24"/>
        </w:rPr>
      </w:pPr>
    </w:p>
    <w:p w14:paraId="7EC32ABC">
      <w:pPr>
        <w:spacing w:line="720" w:lineRule="auto"/>
        <w:rPr>
          <w:rFonts w:ascii="宋体" w:hAnsi="宋体" w:eastAsia="宋体" w:cs="宋体"/>
          <w:b/>
          <w:sz w:val="24"/>
        </w:rPr>
      </w:pPr>
    </w:p>
    <w:p w14:paraId="22EF0904">
      <w:pPr>
        <w:spacing w:line="720" w:lineRule="auto"/>
        <w:jc w:val="center"/>
        <w:rPr>
          <w:rFonts w:ascii="宋体" w:hAnsi="宋体" w:eastAsia="宋体" w:cs="宋体"/>
          <w:b/>
          <w:sz w:val="24"/>
        </w:rPr>
      </w:pPr>
      <w:r>
        <w:rPr>
          <w:rFonts w:ascii="宋体" w:hAnsi="宋体" w:eastAsia="宋体" w:cs="宋体"/>
          <w:b/>
          <w:sz w:val="24"/>
        </w:rPr>
        <w:t>一、总则</w:t>
      </w:r>
    </w:p>
    <w:p w14:paraId="383760FC">
      <w:pPr>
        <w:spacing w:line="560" w:lineRule="auto"/>
        <w:ind w:firstLine="482"/>
        <w:rPr>
          <w:rFonts w:ascii="宋体" w:hAnsi="宋体" w:eastAsia="宋体" w:cs="宋体"/>
          <w:sz w:val="24"/>
        </w:rPr>
      </w:pPr>
      <w:r>
        <w:rPr>
          <w:rFonts w:ascii="宋体" w:hAnsi="宋体" w:eastAsia="宋体" w:cs="宋体"/>
          <w:b/>
          <w:sz w:val="24"/>
        </w:rPr>
        <w:t>1．适用范围</w:t>
      </w:r>
    </w:p>
    <w:p w14:paraId="2206ABE5">
      <w:pPr>
        <w:spacing w:line="560" w:lineRule="auto"/>
        <w:ind w:firstLine="480"/>
        <w:rPr>
          <w:rFonts w:ascii="宋体" w:hAnsi="宋体" w:eastAsia="宋体" w:cs="宋体"/>
          <w:sz w:val="24"/>
        </w:rPr>
      </w:pPr>
      <w:r>
        <w:rPr>
          <w:rFonts w:ascii="宋体" w:hAnsi="宋体" w:eastAsia="宋体" w:cs="宋体"/>
          <w:sz w:val="24"/>
        </w:rPr>
        <w:t>1.1本竞争性磋商文件仅适用于本次竞争性磋商公告中所述项目。</w:t>
      </w:r>
    </w:p>
    <w:p w14:paraId="7E3766BD">
      <w:pPr>
        <w:spacing w:line="560" w:lineRule="auto"/>
        <w:ind w:firstLine="482"/>
        <w:rPr>
          <w:rFonts w:ascii="宋体" w:hAnsi="宋体" w:eastAsia="宋体" w:cs="宋体"/>
          <w:b/>
          <w:sz w:val="24"/>
        </w:rPr>
      </w:pPr>
      <w:r>
        <w:rPr>
          <w:rFonts w:ascii="宋体" w:hAnsi="宋体" w:eastAsia="宋体" w:cs="宋体"/>
          <w:b/>
          <w:sz w:val="24"/>
        </w:rPr>
        <w:t>2．定义</w:t>
      </w:r>
    </w:p>
    <w:p w14:paraId="340E5380">
      <w:pPr>
        <w:spacing w:line="560" w:lineRule="auto"/>
        <w:ind w:firstLine="480"/>
        <w:rPr>
          <w:rFonts w:ascii="宋体" w:hAnsi="宋体" w:eastAsia="宋体" w:cs="宋体"/>
          <w:sz w:val="24"/>
        </w:rPr>
      </w:pPr>
      <w:r>
        <w:rPr>
          <w:rFonts w:ascii="宋体" w:hAnsi="宋体" w:eastAsia="宋体" w:cs="宋体"/>
          <w:sz w:val="24"/>
        </w:rPr>
        <w:t>2.1“采购代理机构”：周口市公共资源交易中心政府采购中心。</w:t>
      </w:r>
    </w:p>
    <w:p w14:paraId="5FB3DB1A">
      <w:pPr>
        <w:tabs>
          <w:tab w:val="left" w:pos="0"/>
        </w:tabs>
        <w:spacing w:line="560" w:lineRule="auto"/>
        <w:ind w:firstLine="480"/>
        <w:rPr>
          <w:rFonts w:ascii="宋体" w:hAnsi="宋体" w:eastAsia="宋体" w:cs="宋体"/>
          <w:color w:val="FF0000"/>
          <w:sz w:val="24"/>
        </w:rPr>
      </w:pPr>
      <w:r>
        <w:rPr>
          <w:rFonts w:ascii="宋体" w:hAnsi="宋体" w:eastAsia="宋体" w:cs="宋体"/>
          <w:sz w:val="24"/>
        </w:rPr>
        <w:t>2.2“采购人”：</w:t>
      </w:r>
      <w:r>
        <w:rPr>
          <w:rFonts w:hint="eastAsia" w:ascii="宋体" w:hAnsi="宋体" w:eastAsia="宋体" w:cs="宋体"/>
          <w:sz w:val="24"/>
        </w:rPr>
        <w:t>周口市城乡一体化示范区管理委员会</w:t>
      </w:r>
    </w:p>
    <w:p w14:paraId="339E4481">
      <w:pPr>
        <w:spacing w:line="560" w:lineRule="auto"/>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2AED5EF4">
      <w:pPr>
        <w:spacing w:line="560" w:lineRule="auto"/>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52549F73">
      <w:pPr>
        <w:spacing w:line="560" w:lineRule="auto"/>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24F2BE13">
      <w:pPr>
        <w:spacing w:line="560" w:lineRule="auto"/>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D9E7049">
      <w:pPr>
        <w:spacing w:line="560" w:lineRule="auto"/>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00B57019">
      <w:pPr>
        <w:spacing w:line="560" w:lineRule="auto"/>
        <w:ind w:firstLine="480"/>
        <w:rPr>
          <w:rFonts w:ascii="宋体" w:hAnsi="宋体" w:eastAsia="宋体" w:cs="宋体"/>
          <w:sz w:val="24"/>
        </w:rPr>
      </w:pPr>
      <w:r>
        <w:rPr>
          <w:rFonts w:ascii="宋体" w:hAnsi="宋体" w:eastAsia="宋体" w:cs="宋体"/>
          <w:sz w:val="24"/>
        </w:rPr>
        <w:t>2.8“不具备良好的商业信誉”是指：</w:t>
      </w:r>
    </w:p>
    <w:p w14:paraId="791AD602">
      <w:pPr>
        <w:spacing w:line="560" w:lineRule="auto"/>
        <w:ind w:firstLine="480"/>
        <w:rPr>
          <w:rFonts w:ascii="宋体" w:hAnsi="宋体" w:eastAsia="宋体" w:cs="宋体"/>
          <w:sz w:val="24"/>
        </w:rPr>
      </w:pPr>
      <w:r>
        <w:rPr>
          <w:rFonts w:ascii="宋体" w:hAnsi="宋体" w:eastAsia="宋体" w:cs="宋体"/>
          <w:sz w:val="24"/>
        </w:rPr>
        <w:t>（1）有重大违法记录的（满三年的除外）；</w:t>
      </w:r>
    </w:p>
    <w:p w14:paraId="36FB72A4">
      <w:pPr>
        <w:spacing w:line="560" w:lineRule="auto"/>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0E606D36">
      <w:pPr>
        <w:spacing w:line="560" w:lineRule="auto"/>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6137BB7D">
      <w:pPr>
        <w:spacing w:line="560" w:lineRule="auto"/>
        <w:ind w:firstLine="480"/>
        <w:rPr>
          <w:rFonts w:ascii="宋体" w:hAnsi="宋体" w:eastAsia="宋体" w:cs="宋体"/>
          <w:sz w:val="24"/>
        </w:rPr>
      </w:pPr>
      <w:r>
        <w:rPr>
          <w:rFonts w:ascii="宋体" w:hAnsi="宋体" w:eastAsia="宋体" w:cs="宋体"/>
          <w:sz w:val="24"/>
        </w:rPr>
        <w:t>（4）被各级法院列入失信名单的（已依法解除的除外）；</w:t>
      </w:r>
    </w:p>
    <w:p w14:paraId="2D2ADC36">
      <w:pPr>
        <w:spacing w:line="560" w:lineRule="auto"/>
        <w:ind w:firstLine="480"/>
        <w:rPr>
          <w:rFonts w:ascii="宋体" w:hAnsi="宋体" w:eastAsia="宋体" w:cs="宋体"/>
          <w:sz w:val="24"/>
        </w:rPr>
      </w:pPr>
      <w:r>
        <w:rPr>
          <w:rFonts w:ascii="宋体" w:hAnsi="宋体" w:eastAsia="宋体" w:cs="宋体"/>
          <w:sz w:val="24"/>
        </w:rPr>
        <w:t>（5）法律法规规定的其他情形。</w:t>
      </w:r>
    </w:p>
    <w:p w14:paraId="50246B76">
      <w:pPr>
        <w:spacing w:line="560" w:lineRule="auto"/>
        <w:ind w:firstLine="482"/>
        <w:rPr>
          <w:rFonts w:ascii="宋体" w:hAnsi="宋体" w:eastAsia="宋体" w:cs="宋体"/>
          <w:b/>
          <w:sz w:val="24"/>
        </w:rPr>
      </w:pPr>
      <w:r>
        <w:rPr>
          <w:rFonts w:ascii="宋体" w:hAnsi="宋体" w:eastAsia="宋体" w:cs="宋体"/>
          <w:b/>
          <w:sz w:val="24"/>
        </w:rPr>
        <w:t>3.采购预算</w:t>
      </w:r>
    </w:p>
    <w:p w14:paraId="62C2809F">
      <w:pPr>
        <w:spacing w:line="560" w:lineRule="auto"/>
        <w:ind w:firstLine="480"/>
        <w:rPr>
          <w:rFonts w:ascii="宋体" w:hAnsi="宋体" w:eastAsia="宋体" w:cs="宋体"/>
          <w:sz w:val="24"/>
        </w:rPr>
      </w:pPr>
      <w:r>
        <w:rPr>
          <w:rFonts w:ascii="宋体" w:hAnsi="宋体" w:eastAsia="宋体" w:cs="宋体"/>
          <w:sz w:val="24"/>
        </w:rPr>
        <w:t>3.1本次采购预算：见公告。</w:t>
      </w:r>
    </w:p>
    <w:p w14:paraId="7EAF7FEB">
      <w:pPr>
        <w:spacing w:line="560" w:lineRule="auto"/>
        <w:ind w:firstLine="482"/>
        <w:rPr>
          <w:rFonts w:ascii="宋体" w:hAnsi="宋体" w:eastAsia="宋体" w:cs="宋体"/>
          <w:b/>
          <w:sz w:val="24"/>
        </w:rPr>
      </w:pPr>
      <w:r>
        <w:rPr>
          <w:rFonts w:ascii="宋体" w:hAnsi="宋体" w:eastAsia="宋体" w:cs="宋体"/>
          <w:b/>
          <w:sz w:val="24"/>
        </w:rPr>
        <w:t>4.合格的供应商</w:t>
      </w:r>
    </w:p>
    <w:p w14:paraId="4B2BE275">
      <w:pPr>
        <w:spacing w:line="560" w:lineRule="auto"/>
        <w:ind w:firstLine="480"/>
        <w:rPr>
          <w:rFonts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337F2628">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6CBB53B7">
      <w:pPr>
        <w:spacing w:line="360" w:lineRule="auto"/>
        <w:ind w:firstLine="480"/>
        <w:rPr>
          <w:rFonts w:ascii="宋体" w:hAnsi="宋体" w:eastAsia="宋体" w:cs="宋体"/>
          <w:color w:val="000000"/>
          <w:sz w:val="24"/>
        </w:rPr>
      </w:pPr>
      <w:r>
        <w:rPr>
          <w:rFonts w:ascii="宋体" w:hAnsi="宋体" w:eastAsia="宋体" w:cs="宋体"/>
          <w:color w:val="000000"/>
          <w:sz w:val="24"/>
        </w:rPr>
        <w:t>4.1.3 政府采购供应商诚信承诺书；</w:t>
      </w:r>
    </w:p>
    <w:p w14:paraId="107277DC">
      <w:pPr>
        <w:spacing w:after="120" w:line="360" w:lineRule="auto"/>
        <w:ind w:firstLine="480"/>
        <w:jc w:val="left"/>
        <w:rPr>
          <w:rFonts w:ascii="宋体" w:hAnsi="宋体" w:eastAsia="宋体" w:cs="宋体"/>
          <w:color w:val="000000"/>
          <w:sz w:val="24"/>
        </w:rPr>
      </w:pPr>
      <w:r>
        <w:rPr>
          <w:rFonts w:ascii="宋体" w:hAnsi="宋体" w:eastAsia="宋体" w:cs="宋体"/>
          <w:color w:val="000000"/>
          <w:sz w:val="24"/>
        </w:rPr>
        <w:t>4.1.4 供应商自觉抵制政府采购领域商业贿赂行为承诺书；</w:t>
      </w:r>
    </w:p>
    <w:p w14:paraId="10BB10C3">
      <w:pPr>
        <w:spacing w:line="360" w:lineRule="auto"/>
        <w:ind w:firstLine="480"/>
        <w:rPr>
          <w:rFonts w:ascii="宋体" w:hAnsi="宋体" w:eastAsia="宋体" w:cs="宋体"/>
          <w:color w:val="000000"/>
          <w:sz w:val="24"/>
        </w:rPr>
      </w:pPr>
      <w:r>
        <w:rPr>
          <w:rFonts w:ascii="宋体" w:hAnsi="宋体" w:eastAsia="宋体" w:cs="宋体"/>
          <w:color w:val="000000"/>
          <w:sz w:val="24"/>
        </w:rPr>
        <w:t>4.2 供应商需提供售后服务体系与承诺。</w:t>
      </w:r>
    </w:p>
    <w:p w14:paraId="14FB55F8">
      <w:pPr>
        <w:spacing w:after="120" w:line="360" w:lineRule="auto"/>
        <w:ind w:firstLine="480"/>
        <w:jc w:val="left"/>
        <w:rPr>
          <w:rFonts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5FD94911">
      <w:pPr>
        <w:spacing w:line="360" w:lineRule="auto"/>
        <w:ind w:firstLine="480"/>
        <w:rPr>
          <w:rFonts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205F45E5">
      <w:pPr>
        <w:spacing w:line="360" w:lineRule="auto"/>
        <w:ind w:firstLine="480"/>
        <w:rPr>
          <w:rFonts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0FEB3E3F">
      <w:pPr>
        <w:spacing w:line="360" w:lineRule="auto"/>
        <w:rPr>
          <w:rFonts w:ascii="宋体" w:hAnsi="宋体" w:eastAsia="宋体" w:cs="宋体"/>
          <w:sz w:val="24"/>
        </w:rPr>
      </w:pPr>
      <w:r>
        <w:rPr>
          <w:rFonts w:ascii="宋体" w:hAnsi="宋体" w:eastAsia="宋体" w:cs="宋体"/>
          <w:sz w:val="24"/>
        </w:rPr>
        <w:t xml:space="preserve">   4.6为避免供应商盲目投标，确保项目顺利实施，请合格的供</w:t>
      </w:r>
      <w:r>
        <w:rPr>
          <w:rFonts w:ascii="宋体" w:hAnsi="宋体" w:eastAsia="宋体" w:cs="宋体"/>
          <w:color w:val="000000" w:themeColor="text1"/>
          <w:sz w:val="24"/>
        </w:rPr>
        <w:t>应商</w:t>
      </w:r>
      <w:r>
        <w:rPr>
          <w:rFonts w:hint="eastAsia" w:ascii="宋体" w:hAnsi="宋体" w:eastAsia="宋体" w:cs="宋体"/>
          <w:color w:val="000000" w:themeColor="text1"/>
          <w:sz w:val="24"/>
        </w:rPr>
        <w:t>在下载采购文件</w:t>
      </w:r>
      <w:r>
        <w:rPr>
          <w:rFonts w:ascii="宋体" w:hAnsi="宋体" w:eastAsia="宋体" w:cs="宋体"/>
          <w:color w:val="000000" w:themeColor="text1"/>
          <w:sz w:val="24"/>
        </w:rPr>
        <w:t>截止后的</w:t>
      </w:r>
      <w:r>
        <w:rPr>
          <w:rFonts w:hint="eastAsia" w:ascii="宋体" w:hAnsi="宋体" w:eastAsia="宋体" w:cs="宋体"/>
          <w:color w:val="000000" w:themeColor="text1"/>
          <w:sz w:val="24"/>
        </w:rPr>
        <w:t>第</w:t>
      </w:r>
      <w:r>
        <w:rPr>
          <w:rFonts w:ascii="宋体" w:hAnsi="宋体" w:eastAsia="宋体" w:cs="宋体"/>
          <w:color w:val="000000" w:themeColor="text1"/>
          <w:sz w:val="24"/>
        </w:rPr>
        <w:t>一个</w:t>
      </w:r>
      <w:r>
        <w:rPr>
          <w:rFonts w:ascii="宋体" w:hAnsi="宋体" w:eastAsia="宋体" w:cs="宋体"/>
          <w:sz w:val="24"/>
        </w:rPr>
        <w:t>工作日内及时到现场进行实地勘查，勘查现场由供应商自行与采购人联系。 经采购单位证实供应商确实已到现场勘查，供应商将证明原件放在投标磋商响应文件中（电子标为原件扫描件）。</w:t>
      </w:r>
    </w:p>
    <w:p w14:paraId="1F866474">
      <w:pPr>
        <w:spacing w:line="560" w:lineRule="auto"/>
        <w:ind w:firstLine="480"/>
        <w:rPr>
          <w:rFonts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p>
    <w:p w14:paraId="46B3D174">
      <w:pPr>
        <w:spacing w:line="560" w:lineRule="auto"/>
        <w:ind w:firstLine="482"/>
        <w:rPr>
          <w:rFonts w:ascii="宋体" w:hAnsi="宋体" w:eastAsia="宋体" w:cs="宋体"/>
          <w:b/>
          <w:sz w:val="24"/>
        </w:rPr>
      </w:pPr>
      <w:r>
        <w:rPr>
          <w:rFonts w:ascii="宋体" w:hAnsi="宋体" w:eastAsia="宋体" w:cs="宋体"/>
          <w:b/>
          <w:sz w:val="24"/>
        </w:rPr>
        <w:t xml:space="preserve">5.竞争性磋商文件的约束力 </w:t>
      </w:r>
    </w:p>
    <w:p w14:paraId="761DDBFC">
      <w:pPr>
        <w:spacing w:line="560" w:lineRule="auto"/>
        <w:ind w:firstLine="480"/>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60407480">
      <w:pPr>
        <w:spacing w:line="560" w:lineRule="auto"/>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DFAD6A0">
      <w:pPr>
        <w:spacing w:line="560" w:lineRule="auto"/>
        <w:ind w:firstLine="480"/>
        <w:rPr>
          <w:rFonts w:ascii="宋体" w:hAnsi="宋体" w:eastAsia="宋体" w:cs="宋体"/>
          <w:sz w:val="24"/>
        </w:rPr>
      </w:pPr>
      <w:r>
        <w:rPr>
          <w:rFonts w:ascii="宋体" w:hAnsi="宋体" w:eastAsia="宋体" w:cs="宋体"/>
          <w:sz w:val="24"/>
        </w:rPr>
        <w:t>5.3本磋商文件由采购人负责解释。</w:t>
      </w:r>
    </w:p>
    <w:p w14:paraId="73B001C7">
      <w:pPr>
        <w:tabs>
          <w:tab w:val="left" w:pos="0"/>
          <w:tab w:val="left" w:pos="993"/>
          <w:tab w:val="left" w:pos="1134"/>
        </w:tabs>
        <w:ind w:firstLine="480"/>
        <w:rPr>
          <w:rFonts w:ascii="宋体" w:hAnsi="宋体" w:eastAsia="宋体" w:cs="宋体"/>
          <w:sz w:val="24"/>
        </w:rPr>
      </w:pPr>
    </w:p>
    <w:p w14:paraId="148F7A85">
      <w:pPr>
        <w:spacing w:line="720" w:lineRule="auto"/>
        <w:jc w:val="center"/>
        <w:rPr>
          <w:rFonts w:ascii="宋体" w:hAnsi="宋体" w:eastAsia="宋体" w:cs="宋体"/>
          <w:b/>
          <w:sz w:val="24"/>
        </w:rPr>
      </w:pPr>
      <w:r>
        <w:rPr>
          <w:rFonts w:ascii="宋体" w:hAnsi="宋体" w:eastAsia="宋体" w:cs="宋体"/>
          <w:b/>
          <w:sz w:val="24"/>
        </w:rPr>
        <w:t>二、竞争性磋商文件</w:t>
      </w:r>
    </w:p>
    <w:p w14:paraId="7B5DE5B9">
      <w:pPr>
        <w:tabs>
          <w:tab w:val="left" w:pos="632"/>
          <w:tab w:val="left" w:pos="790"/>
        </w:tabs>
        <w:spacing w:line="560" w:lineRule="auto"/>
        <w:ind w:firstLine="482"/>
        <w:rPr>
          <w:rFonts w:ascii="宋体" w:hAnsi="宋体" w:eastAsia="宋体" w:cs="宋体"/>
          <w:b/>
          <w:sz w:val="24"/>
        </w:rPr>
      </w:pPr>
      <w:r>
        <w:rPr>
          <w:rFonts w:ascii="宋体" w:hAnsi="宋体" w:eastAsia="宋体" w:cs="宋体"/>
          <w:b/>
          <w:sz w:val="24"/>
        </w:rPr>
        <w:t>6．竞争性磋商文件的组成</w:t>
      </w:r>
    </w:p>
    <w:p w14:paraId="6C0FB03D">
      <w:pPr>
        <w:spacing w:line="560" w:lineRule="auto"/>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11C1365D">
      <w:pPr>
        <w:spacing w:line="560" w:lineRule="auto"/>
        <w:ind w:firstLine="480"/>
        <w:rPr>
          <w:rFonts w:ascii="宋体" w:hAnsi="宋体" w:eastAsia="宋体" w:cs="宋体"/>
          <w:sz w:val="24"/>
        </w:rPr>
      </w:pPr>
      <w:r>
        <w:rPr>
          <w:rFonts w:ascii="宋体" w:hAnsi="宋体" w:eastAsia="宋体" w:cs="宋体"/>
          <w:sz w:val="24"/>
        </w:rPr>
        <w:t>（1）竞争性磋商公告；</w:t>
      </w:r>
    </w:p>
    <w:p w14:paraId="5A396B34">
      <w:pPr>
        <w:spacing w:line="560" w:lineRule="auto"/>
        <w:ind w:firstLine="480"/>
        <w:rPr>
          <w:rFonts w:ascii="宋体" w:hAnsi="宋体" w:eastAsia="宋体" w:cs="宋体"/>
          <w:sz w:val="24"/>
        </w:rPr>
      </w:pPr>
      <w:r>
        <w:rPr>
          <w:rFonts w:ascii="宋体" w:hAnsi="宋体" w:eastAsia="宋体" w:cs="宋体"/>
          <w:sz w:val="24"/>
        </w:rPr>
        <w:t>（2）供应商须知；</w:t>
      </w:r>
    </w:p>
    <w:p w14:paraId="6A1B3978">
      <w:pPr>
        <w:spacing w:line="560" w:lineRule="auto"/>
        <w:ind w:firstLine="480"/>
        <w:rPr>
          <w:rFonts w:ascii="宋体" w:hAnsi="宋体" w:eastAsia="宋体" w:cs="宋体"/>
          <w:sz w:val="24"/>
        </w:rPr>
      </w:pPr>
      <w:r>
        <w:rPr>
          <w:rFonts w:ascii="宋体" w:hAnsi="宋体" w:eastAsia="宋体" w:cs="宋体"/>
          <w:sz w:val="24"/>
        </w:rPr>
        <w:t>（3）采购需求；</w:t>
      </w:r>
    </w:p>
    <w:p w14:paraId="2FBD6936">
      <w:pPr>
        <w:spacing w:line="560" w:lineRule="auto"/>
        <w:ind w:firstLine="480"/>
        <w:rPr>
          <w:rFonts w:ascii="宋体" w:hAnsi="宋体" w:eastAsia="宋体" w:cs="宋体"/>
          <w:sz w:val="24"/>
        </w:rPr>
      </w:pPr>
      <w:r>
        <w:rPr>
          <w:rFonts w:ascii="宋体" w:hAnsi="宋体" w:eastAsia="宋体" w:cs="宋体"/>
          <w:sz w:val="24"/>
        </w:rPr>
        <w:t>（4）响应性文件内容及格式；</w:t>
      </w:r>
    </w:p>
    <w:p w14:paraId="1A3F5F36">
      <w:pPr>
        <w:spacing w:line="560" w:lineRule="auto"/>
        <w:ind w:firstLine="480"/>
        <w:rPr>
          <w:rFonts w:ascii="宋体" w:hAnsi="宋体" w:eastAsia="宋体" w:cs="宋体"/>
          <w:sz w:val="24"/>
        </w:rPr>
      </w:pPr>
      <w:r>
        <w:rPr>
          <w:rFonts w:ascii="宋体" w:hAnsi="宋体" w:eastAsia="宋体" w:cs="宋体"/>
          <w:sz w:val="24"/>
        </w:rPr>
        <w:t>（5）合同主要条款。</w:t>
      </w:r>
    </w:p>
    <w:p w14:paraId="062416E0">
      <w:pPr>
        <w:spacing w:line="560" w:lineRule="auto"/>
        <w:ind w:firstLine="480"/>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0EB39D6">
      <w:pPr>
        <w:spacing w:line="560" w:lineRule="auto"/>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55E866A4">
      <w:pPr>
        <w:spacing w:line="560" w:lineRule="auto"/>
        <w:ind w:firstLine="480"/>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F219FD0">
      <w:pPr>
        <w:spacing w:line="560" w:lineRule="auto"/>
        <w:ind w:firstLine="482"/>
        <w:rPr>
          <w:rFonts w:ascii="宋体" w:hAnsi="宋体" w:eastAsia="宋体" w:cs="宋体"/>
          <w:b/>
          <w:sz w:val="24"/>
        </w:rPr>
      </w:pPr>
      <w:r>
        <w:rPr>
          <w:rFonts w:ascii="宋体" w:hAnsi="宋体" w:eastAsia="宋体" w:cs="宋体"/>
          <w:b/>
          <w:sz w:val="24"/>
        </w:rPr>
        <w:t>7.竞争性磋商文件的澄清与修改</w:t>
      </w:r>
    </w:p>
    <w:p w14:paraId="0E15C78D">
      <w:pPr>
        <w:spacing w:line="560" w:lineRule="auto"/>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90CC114">
      <w:pPr>
        <w:spacing w:line="720" w:lineRule="auto"/>
        <w:jc w:val="center"/>
        <w:rPr>
          <w:rFonts w:ascii="宋体" w:hAnsi="宋体" w:eastAsia="宋体" w:cs="宋体"/>
          <w:b/>
          <w:sz w:val="24"/>
        </w:rPr>
      </w:pPr>
      <w:r>
        <w:rPr>
          <w:rFonts w:ascii="宋体" w:hAnsi="宋体" w:eastAsia="宋体" w:cs="宋体"/>
          <w:b/>
          <w:sz w:val="24"/>
        </w:rPr>
        <w:t>三、响应性文件的编制</w:t>
      </w:r>
    </w:p>
    <w:p w14:paraId="704A2F87">
      <w:pPr>
        <w:spacing w:line="560" w:lineRule="auto"/>
        <w:ind w:firstLine="482"/>
        <w:rPr>
          <w:rFonts w:ascii="宋体" w:hAnsi="宋体" w:eastAsia="宋体" w:cs="宋体"/>
          <w:b/>
          <w:sz w:val="24"/>
        </w:rPr>
      </w:pPr>
      <w:r>
        <w:rPr>
          <w:rFonts w:ascii="宋体" w:hAnsi="宋体" w:eastAsia="宋体" w:cs="宋体"/>
          <w:b/>
          <w:sz w:val="24"/>
        </w:rPr>
        <w:t>8.要求</w:t>
      </w:r>
    </w:p>
    <w:p w14:paraId="63FD1C08">
      <w:pPr>
        <w:spacing w:line="560" w:lineRule="auto"/>
        <w:ind w:firstLine="480"/>
        <w:rPr>
          <w:rFonts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sz w:val="24"/>
        </w:rPr>
        <w:t>承诺</w:t>
      </w:r>
      <w:r>
        <w:rPr>
          <w:rFonts w:ascii="宋体" w:hAnsi="宋体" w:eastAsia="宋体" w:cs="宋体"/>
          <w:sz w:val="24"/>
        </w:rPr>
        <w:t>保证所提供的全部资料的真实性、合法性，否则其响应性文件将作为无效处理。</w:t>
      </w:r>
    </w:p>
    <w:p w14:paraId="49D9C904">
      <w:pPr>
        <w:spacing w:line="560" w:lineRule="auto"/>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20B02AD3">
      <w:pPr>
        <w:spacing w:line="560" w:lineRule="auto"/>
        <w:ind w:firstLine="480"/>
        <w:rPr>
          <w:rFonts w:ascii="宋体" w:hAnsi="宋体" w:eastAsia="宋体" w:cs="宋体"/>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3AB05E7F">
      <w:pPr>
        <w:pStyle w:val="11"/>
        <w:ind w:right="-21" w:firstLine="540"/>
      </w:pPr>
      <w:r>
        <w:rPr>
          <w:rFonts w:hint="eastAsia" w:ascii="宋体" w:hAnsi="宋体" w:eastAsia="宋体" w:cs="Times New Roman"/>
          <w:szCs w:val="24"/>
        </w:rPr>
        <w:t>8.4各供应商应对竞争性磋商响应文件中的商业和技术等秘密保密，违者应对由此造成的后果承担法律责任。对上述作出书面声明并附在响应文件中。</w:t>
      </w:r>
    </w:p>
    <w:p w14:paraId="71DAA1B5">
      <w:pPr>
        <w:pStyle w:val="16"/>
        <w:ind w:firstLine="210"/>
      </w:pPr>
    </w:p>
    <w:p w14:paraId="7BDE6452">
      <w:pPr>
        <w:spacing w:line="560" w:lineRule="auto"/>
        <w:ind w:firstLine="482"/>
        <w:rPr>
          <w:rFonts w:ascii="宋体" w:hAnsi="宋体" w:eastAsia="宋体" w:cs="宋体"/>
          <w:b/>
          <w:sz w:val="24"/>
        </w:rPr>
      </w:pPr>
      <w:r>
        <w:rPr>
          <w:rFonts w:ascii="宋体" w:hAnsi="宋体" w:eastAsia="宋体" w:cs="宋体"/>
          <w:b/>
          <w:sz w:val="24"/>
        </w:rPr>
        <w:t xml:space="preserve">9.响应性文件的语言及度量衡 </w:t>
      </w:r>
    </w:p>
    <w:p w14:paraId="7D2715A9">
      <w:pPr>
        <w:spacing w:line="560" w:lineRule="auto"/>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6E0B0E6E">
      <w:pPr>
        <w:spacing w:line="560" w:lineRule="auto"/>
        <w:ind w:firstLine="480"/>
        <w:rPr>
          <w:rFonts w:ascii="宋体" w:hAnsi="宋体" w:eastAsia="宋体" w:cs="宋体"/>
          <w:sz w:val="24"/>
        </w:rPr>
      </w:pPr>
      <w:r>
        <w:rPr>
          <w:rFonts w:ascii="宋体" w:hAnsi="宋体" w:eastAsia="宋体" w:cs="宋体"/>
          <w:sz w:val="24"/>
        </w:rPr>
        <w:t xml:space="preserve">9.2供应商使用其他语言的，以中文翻译为准。 </w:t>
      </w:r>
    </w:p>
    <w:p w14:paraId="7C21D944">
      <w:pPr>
        <w:spacing w:line="560" w:lineRule="auto"/>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18EA13D7">
      <w:pPr>
        <w:spacing w:line="560" w:lineRule="auto"/>
        <w:ind w:firstLine="480"/>
        <w:rPr>
          <w:rFonts w:ascii="宋体" w:hAnsi="宋体" w:eastAsia="宋体" w:cs="宋体"/>
          <w:sz w:val="24"/>
        </w:rPr>
      </w:pPr>
      <w:r>
        <w:rPr>
          <w:rFonts w:ascii="宋体" w:hAnsi="宋体" w:eastAsia="宋体" w:cs="宋体"/>
          <w:sz w:val="24"/>
        </w:rPr>
        <w:t>9.4本竞争性磋商文件所表述的时间均为北京时间。</w:t>
      </w:r>
    </w:p>
    <w:p w14:paraId="1597E200">
      <w:pPr>
        <w:spacing w:line="560" w:lineRule="auto"/>
        <w:ind w:firstLine="482"/>
        <w:rPr>
          <w:rFonts w:ascii="宋体" w:hAnsi="宋体" w:eastAsia="宋体" w:cs="宋体"/>
          <w:b/>
          <w:sz w:val="24"/>
        </w:rPr>
      </w:pPr>
      <w:r>
        <w:rPr>
          <w:rFonts w:ascii="宋体" w:hAnsi="宋体" w:eastAsia="宋体" w:cs="宋体"/>
          <w:b/>
          <w:sz w:val="24"/>
        </w:rPr>
        <w:t>10.响应性文件的组成</w:t>
      </w:r>
    </w:p>
    <w:p w14:paraId="0EF6BA12">
      <w:pPr>
        <w:spacing w:line="560" w:lineRule="auto"/>
        <w:ind w:firstLine="480"/>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306C89DE">
      <w:pPr>
        <w:pStyle w:val="11"/>
        <w:ind w:right="-21" w:firstLine="480" w:firstLineChars="200"/>
        <w:rPr>
          <w:rFonts w:ascii="宋体" w:hAnsi="宋体" w:eastAsia="宋体" w:cs="宋体"/>
          <w:szCs w:val="24"/>
        </w:rPr>
      </w:pPr>
      <w:r>
        <w:rPr>
          <w:rFonts w:hint="eastAsia" w:ascii="宋体" w:hAnsi="宋体" w:eastAsia="宋体" w:cs="宋体"/>
          <w:szCs w:val="24"/>
        </w:rPr>
        <w:t>10.2响应文件应编制连续页码，并编制目录；每个页面应在明显位置编制页码和总页码；</w:t>
      </w:r>
    </w:p>
    <w:p w14:paraId="28478779">
      <w:pPr>
        <w:spacing w:line="560" w:lineRule="auto"/>
        <w:ind w:firstLine="480"/>
        <w:rPr>
          <w:rFonts w:ascii="宋体" w:hAnsi="宋体" w:eastAsia="宋体" w:cs="宋体"/>
          <w:sz w:val="24"/>
        </w:rPr>
      </w:pPr>
      <w:r>
        <w:rPr>
          <w:rFonts w:hint="eastAsia" w:ascii="宋体" w:hAnsi="宋体" w:eastAsia="宋体" w:cs="宋体"/>
          <w:sz w:val="24"/>
        </w:rPr>
        <w:t>10.3响应文件封面要求: 列明项目名称、采购编号、供应商名称和地址和联系电话等信息。</w:t>
      </w:r>
    </w:p>
    <w:p w14:paraId="73E7E275">
      <w:pPr>
        <w:spacing w:line="560" w:lineRule="auto"/>
        <w:ind w:firstLine="480"/>
      </w:pPr>
      <w:r>
        <w:rPr>
          <w:rFonts w:hint="eastAsia" w:ascii="宋体" w:hAnsi="宋体" w:eastAsia="宋体" w:cs="宋体"/>
          <w:color w:val="000000" w:themeColor="text1"/>
          <w:sz w:val="24"/>
        </w:rPr>
        <w:t>10.4响应文件应编排有序、内容齐全、不得任意涂改或增删。如有错漏处必须修改，应在修改处加盖供应商电子公章。</w:t>
      </w:r>
    </w:p>
    <w:p w14:paraId="6271FD43">
      <w:pPr>
        <w:pStyle w:val="16"/>
        <w:ind w:firstLine="210"/>
      </w:pPr>
    </w:p>
    <w:p w14:paraId="1FBA68C4">
      <w:pPr>
        <w:spacing w:line="560" w:lineRule="auto"/>
        <w:ind w:firstLine="482"/>
        <w:rPr>
          <w:rFonts w:ascii="宋体" w:hAnsi="宋体" w:eastAsia="宋体" w:cs="宋体"/>
          <w:b/>
          <w:sz w:val="24"/>
        </w:rPr>
      </w:pPr>
      <w:r>
        <w:rPr>
          <w:rFonts w:ascii="宋体" w:hAnsi="宋体" w:eastAsia="宋体" w:cs="宋体"/>
          <w:b/>
          <w:sz w:val="24"/>
        </w:rPr>
        <w:t>11.响应性文件格式</w:t>
      </w:r>
    </w:p>
    <w:p w14:paraId="7F2AF59D">
      <w:pPr>
        <w:spacing w:line="560" w:lineRule="auto"/>
        <w:ind w:firstLine="480"/>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DB8D07E">
      <w:pPr>
        <w:spacing w:line="560" w:lineRule="auto"/>
        <w:ind w:firstLine="482"/>
        <w:rPr>
          <w:rFonts w:ascii="宋体" w:hAnsi="宋体" w:eastAsia="宋体" w:cs="宋体"/>
          <w:b/>
          <w:sz w:val="24"/>
        </w:rPr>
      </w:pPr>
      <w:r>
        <w:rPr>
          <w:rFonts w:ascii="宋体" w:hAnsi="宋体" w:eastAsia="宋体" w:cs="宋体"/>
          <w:b/>
          <w:sz w:val="24"/>
        </w:rPr>
        <w:t>12.竞争性磋商报价</w:t>
      </w:r>
    </w:p>
    <w:p w14:paraId="4728FB07">
      <w:pPr>
        <w:spacing w:line="560" w:lineRule="auto"/>
        <w:ind w:firstLine="480"/>
        <w:rPr>
          <w:rFonts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68274B8F">
      <w:pPr>
        <w:spacing w:line="560" w:lineRule="auto"/>
        <w:ind w:firstLine="480"/>
        <w:rPr>
          <w:rFonts w:ascii="宋体" w:hAnsi="宋体" w:eastAsia="宋体" w:cs="宋体"/>
          <w:sz w:val="24"/>
        </w:rPr>
      </w:pPr>
      <w:r>
        <w:rPr>
          <w:rFonts w:ascii="宋体" w:hAnsi="宋体" w:eastAsia="宋体" w:cs="宋体"/>
          <w:sz w:val="24"/>
        </w:rPr>
        <w:t>12.2经过磋商后进行的报价为供应商的最终报价。</w:t>
      </w:r>
    </w:p>
    <w:p w14:paraId="6AB0A362">
      <w:pPr>
        <w:spacing w:line="560" w:lineRule="auto"/>
        <w:ind w:firstLine="480"/>
        <w:rPr>
          <w:rFonts w:ascii="宋体" w:hAnsi="宋体" w:eastAsia="宋体" w:cs="宋体"/>
          <w:sz w:val="24"/>
        </w:rPr>
      </w:pPr>
      <w:r>
        <w:rPr>
          <w:rFonts w:ascii="宋体" w:hAnsi="宋体" w:eastAsia="宋体" w:cs="宋体"/>
          <w:sz w:val="24"/>
        </w:rPr>
        <w:t>12.3采购人不接受有选择的报价。</w:t>
      </w:r>
    </w:p>
    <w:p w14:paraId="099A456D">
      <w:pPr>
        <w:spacing w:line="560" w:lineRule="auto"/>
        <w:ind w:firstLine="480"/>
        <w:rPr>
          <w:rFonts w:ascii="宋体" w:hAnsi="宋体" w:eastAsia="宋体" w:cs="宋体"/>
          <w:sz w:val="24"/>
        </w:rPr>
      </w:pPr>
      <w:r>
        <w:rPr>
          <w:rFonts w:ascii="宋体" w:hAnsi="宋体" w:eastAsia="宋体" w:cs="宋体"/>
          <w:sz w:val="24"/>
        </w:rPr>
        <w:t>12.4最终报价不得超过采购预算。</w:t>
      </w:r>
    </w:p>
    <w:p w14:paraId="197BF9FB">
      <w:pPr>
        <w:spacing w:line="560" w:lineRule="auto"/>
        <w:ind w:firstLine="480"/>
        <w:rPr>
          <w:rFonts w:ascii="宋体" w:hAnsi="宋体" w:eastAsia="宋体" w:cs="宋体"/>
          <w:sz w:val="24"/>
        </w:rPr>
      </w:pPr>
      <w:r>
        <w:rPr>
          <w:rFonts w:ascii="宋体" w:hAnsi="宋体" w:eastAsia="宋体" w:cs="宋体"/>
          <w:sz w:val="24"/>
        </w:rPr>
        <w:t>12.5报价均须以人民币为计算单位。</w:t>
      </w:r>
    </w:p>
    <w:p w14:paraId="2F1E99E8">
      <w:pPr>
        <w:spacing w:line="560" w:lineRule="auto"/>
        <w:ind w:firstLine="482"/>
        <w:rPr>
          <w:rFonts w:ascii="宋体" w:hAnsi="宋体" w:eastAsia="宋体" w:cs="宋体"/>
          <w:b/>
          <w:sz w:val="24"/>
        </w:rPr>
      </w:pPr>
      <w:r>
        <w:rPr>
          <w:rFonts w:ascii="宋体" w:hAnsi="宋体" w:eastAsia="宋体" w:cs="宋体"/>
          <w:b/>
          <w:sz w:val="24"/>
        </w:rPr>
        <w:t xml:space="preserve">13．响应性文件有效期 </w:t>
      </w:r>
    </w:p>
    <w:p w14:paraId="072BB36A">
      <w:pPr>
        <w:spacing w:line="560" w:lineRule="auto"/>
        <w:ind w:firstLine="480"/>
        <w:rPr>
          <w:rFonts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14:paraId="48B57753">
      <w:pPr>
        <w:spacing w:line="560" w:lineRule="auto"/>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51AC364">
      <w:pPr>
        <w:spacing w:line="560" w:lineRule="auto"/>
        <w:ind w:firstLine="482"/>
        <w:rPr>
          <w:rFonts w:ascii="宋体" w:hAnsi="宋体" w:eastAsia="宋体" w:cs="宋体"/>
          <w:b/>
          <w:sz w:val="24"/>
        </w:rPr>
      </w:pPr>
      <w:r>
        <w:rPr>
          <w:rFonts w:ascii="宋体" w:hAnsi="宋体" w:eastAsia="宋体" w:cs="宋体"/>
          <w:b/>
          <w:sz w:val="24"/>
        </w:rPr>
        <w:t>14.响应性文件的签署、盖章</w:t>
      </w:r>
    </w:p>
    <w:p w14:paraId="45644428">
      <w:pPr>
        <w:spacing w:line="560" w:lineRule="auto"/>
        <w:ind w:firstLine="480"/>
        <w:rPr>
          <w:rFonts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p>
    <w:p w14:paraId="72D8231D">
      <w:pPr>
        <w:spacing w:line="560" w:lineRule="auto"/>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A98ED38">
      <w:pPr>
        <w:spacing w:line="560" w:lineRule="auto"/>
        <w:ind w:firstLine="480"/>
        <w:rPr>
          <w:rFonts w:ascii="宋体" w:hAnsi="宋体" w:eastAsia="宋体" w:cs="宋体"/>
          <w:color w:val="000000" w:themeColor="text1"/>
          <w:sz w:val="24"/>
        </w:rPr>
      </w:pPr>
      <w:r>
        <w:rPr>
          <w:rFonts w:ascii="宋体" w:hAnsi="宋体" w:eastAsia="宋体" w:cs="宋体"/>
          <w:sz w:val="24"/>
        </w:rPr>
        <w:t>14.3供应商提交的资料应证明</w:t>
      </w:r>
      <w:r>
        <w:rPr>
          <w:rFonts w:hint="eastAsia" w:ascii="宋体" w:hAnsi="宋体" w:eastAsia="宋体" w:cs="宋体"/>
          <w:sz w:val="24"/>
        </w:rPr>
        <w:t>并声明</w:t>
      </w:r>
      <w:r>
        <w:rPr>
          <w:rFonts w:ascii="宋体" w:hAnsi="宋体" w:eastAsia="宋体" w:cs="宋体"/>
          <w:sz w:val="24"/>
        </w:rPr>
        <w:t>其满足竞争性磋商文件要求，该文件可以是</w:t>
      </w:r>
      <w:r>
        <w:rPr>
          <w:rFonts w:ascii="宋体" w:hAnsi="宋体" w:eastAsia="宋体" w:cs="宋体"/>
          <w:color w:val="000000" w:themeColor="text1"/>
          <w:sz w:val="24"/>
        </w:rPr>
        <w:t>文字资料、图纸和数据等详细描述的资料。</w:t>
      </w:r>
    </w:p>
    <w:p w14:paraId="76EB0AA8">
      <w:pPr>
        <w:spacing w:line="360" w:lineRule="auto"/>
        <w:ind w:firstLine="550"/>
        <w:rPr>
          <w:color w:val="000000" w:themeColor="text1"/>
        </w:rPr>
      </w:pPr>
      <w:r>
        <w:rPr>
          <w:rFonts w:hint="eastAsia" w:ascii="宋体" w:hAnsi="宋体" w:eastAsia="宋体" w:cs="宋体"/>
          <w:color w:val="000000" w:themeColor="text1"/>
          <w:sz w:val="24"/>
        </w:rPr>
        <w:t>15</w:t>
      </w:r>
      <w:r>
        <w:rPr>
          <w:rFonts w:hint="eastAsia" w:ascii="宋体" w:hAnsi="宋体" w:cs="宋体"/>
          <w:color w:val="000000" w:themeColor="text1"/>
          <w:sz w:val="24"/>
        </w:rPr>
        <w:t>电子投标文件制作，见周口市公共资源交易中心网站下载中心版块《投标单位-电子投标文件视频制作手册》的相关规定。</w:t>
      </w:r>
    </w:p>
    <w:p w14:paraId="0F92AF6F">
      <w:pPr>
        <w:pStyle w:val="16"/>
        <w:ind w:firstLine="210"/>
      </w:pPr>
    </w:p>
    <w:p w14:paraId="2AA22481">
      <w:pPr>
        <w:numPr>
          <w:ilvl w:val="0"/>
          <w:numId w:val="24"/>
        </w:numPr>
        <w:tabs>
          <w:tab w:val="left" w:pos="720"/>
        </w:tabs>
        <w:spacing w:line="720" w:lineRule="auto"/>
        <w:ind w:left="720" w:hanging="720"/>
        <w:jc w:val="center"/>
        <w:rPr>
          <w:rFonts w:ascii="宋体" w:hAnsi="宋体" w:eastAsia="宋体" w:cs="宋体"/>
          <w:b/>
          <w:sz w:val="24"/>
        </w:rPr>
      </w:pPr>
      <w:r>
        <w:rPr>
          <w:rFonts w:ascii="宋体" w:hAnsi="宋体" w:eastAsia="宋体" w:cs="宋体"/>
          <w:b/>
          <w:sz w:val="24"/>
        </w:rPr>
        <w:t>响应性文件的递交</w:t>
      </w:r>
    </w:p>
    <w:p w14:paraId="00B1CBD4">
      <w:pPr>
        <w:spacing w:line="560" w:lineRule="auto"/>
        <w:ind w:firstLine="480"/>
        <w:rPr>
          <w:rFonts w:ascii="宋体" w:hAnsi="宋体" w:eastAsia="宋体" w:cs="宋体"/>
          <w:color w:val="000000" w:themeColor="text1"/>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rPr>
        <w:t>弃递交响应文件。</w:t>
      </w:r>
    </w:p>
    <w:p w14:paraId="37C16062">
      <w:pPr>
        <w:spacing w:line="560" w:lineRule="auto"/>
        <w:ind w:firstLine="480"/>
        <w:rPr>
          <w:rFonts w:ascii="宋体" w:hAnsi="宋体" w:eastAsia="宋体" w:cs="宋体"/>
          <w:color w:val="000000" w:themeColor="text1"/>
          <w:sz w:val="24"/>
        </w:rPr>
      </w:pPr>
      <w:r>
        <w:rPr>
          <w:rFonts w:hint="eastAsia" w:ascii="宋体" w:hAnsi="宋体" w:eastAsia="宋体" w:cs="宋体"/>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3094E82">
      <w:pPr>
        <w:spacing w:line="560" w:lineRule="auto"/>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4B8DB412">
      <w:pPr>
        <w:spacing w:line="560" w:lineRule="auto"/>
        <w:rPr>
          <w:rFonts w:ascii="宋体" w:hAnsi="宋体" w:eastAsia="宋体" w:cs="宋体"/>
          <w:b/>
          <w:sz w:val="24"/>
        </w:rPr>
      </w:pPr>
      <w:r>
        <w:rPr>
          <w:rFonts w:ascii="宋体" w:hAnsi="宋体" w:eastAsia="宋体" w:cs="宋体"/>
          <w:b/>
          <w:sz w:val="24"/>
        </w:rPr>
        <w:t>16.响应性文件的递交</w:t>
      </w:r>
    </w:p>
    <w:p w14:paraId="4B2778B1">
      <w:pPr>
        <w:spacing w:line="560" w:lineRule="auto"/>
        <w:ind w:firstLine="480"/>
        <w:rPr>
          <w:rFonts w:ascii="宋体" w:hAnsi="宋体" w:eastAsia="宋体" w:cs="宋体"/>
          <w:sz w:val="24"/>
        </w:rPr>
      </w:pPr>
      <w:r>
        <w:rPr>
          <w:rFonts w:ascii="宋体" w:hAnsi="宋体" w:eastAsia="宋体" w:cs="宋体"/>
          <w:sz w:val="24"/>
        </w:rPr>
        <w:t>16.1供应商应在竞争性磋商公告中规定的截止日期和时间前，将响应性文件在会员系统成功上传，递交（接收）地点为竞争性磋商公告中规定的地址。</w:t>
      </w:r>
    </w:p>
    <w:p w14:paraId="797F26A6">
      <w:pPr>
        <w:spacing w:line="560" w:lineRule="auto"/>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6AA7D84A">
      <w:pPr>
        <w:spacing w:line="560" w:lineRule="auto"/>
        <w:ind w:firstLine="482"/>
        <w:rPr>
          <w:rFonts w:ascii="宋体" w:hAnsi="宋体" w:eastAsia="宋体" w:cs="宋体"/>
          <w:b/>
          <w:sz w:val="24"/>
        </w:rPr>
      </w:pPr>
      <w:r>
        <w:rPr>
          <w:rFonts w:ascii="宋体" w:hAnsi="宋体" w:eastAsia="宋体" w:cs="宋体"/>
          <w:b/>
          <w:sz w:val="24"/>
        </w:rPr>
        <w:t>17.响应性文件的修改和撤回</w:t>
      </w:r>
    </w:p>
    <w:p w14:paraId="45DCA82E">
      <w:pPr>
        <w:spacing w:line="560" w:lineRule="auto"/>
        <w:ind w:left="279" w:firstLine="240"/>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58136FE2">
      <w:pPr>
        <w:spacing w:line="560" w:lineRule="auto"/>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15F910D9">
      <w:pPr>
        <w:spacing w:line="560" w:lineRule="auto"/>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11622C08">
      <w:pPr>
        <w:spacing w:line="560" w:lineRule="auto"/>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14:paraId="4172A0B9">
      <w:pPr>
        <w:spacing w:line="560" w:lineRule="auto"/>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3551E34A">
      <w:pPr>
        <w:spacing w:line="560" w:lineRule="auto"/>
        <w:ind w:firstLine="480"/>
        <w:rPr>
          <w:rFonts w:ascii="宋体" w:hAnsi="宋体" w:eastAsia="宋体" w:cs="宋体"/>
          <w:sz w:val="24"/>
        </w:rPr>
      </w:pPr>
      <w:r>
        <w:rPr>
          <w:rFonts w:ascii="宋体" w:hAnsi="宋体" w:eastAsia="宋体" w:cs="宋体"/>
          <w:sz w:val="24"/>
        </w:rPr>
        <w:t>17.4.2响应性文件未按竞争性磋商文件规定密封、签署、盖章的；</w:t>
      </w:r>
    </w:p>
    <w:p w14:paraId="45260B27">
      <w:pPr>
        <w:spacing w:line="560" w:lineRule="auto"/>
        <w:ind w:firstLine="480"/>
        <w:rPr>
          <w:rFonts w:ascii="宋体" w:hAnsi="宋体" w:eastAsia="宋体" w:cs="宋体"/>
          <w:b/>
          <w:sz w:val="24"/>
        </w:rPr>
      </w:pPr>
      <w:r>
        <w:rPr>
          <w:rFonts w:ascii="宋体" w:hAnsi="宋体" w:eastAsia="宋体" w:cs="宋体"/>
          <w:sz w:val="24"/>
        </w:rPr>
        <w:t>17.4.3一个供应商不止递交一套响应性文件的。</w:t>
      </w:r>
    </w:p>
    <w:p w14:paraId="48137385">
      <w:pPr>
        <w:spacing w:line="720" w:lineRule="auto"/>
        <w:jc w:val="center"/>
        <w:rPr>
          <w:rFonts w:ascii="宋体" w:hAnsi="宋体" w:eastAsia="宋体" w:cs="宋体"/>
          <w:b/>
          <w:sz w:val="24"/>
        </w:rPr>
      </w:pPr>
      <w:r>
        <w:rPr>
          <w:rFonts w:ascii="宋体" w:hAnsi="宋体" w:eastAsia="宋体" w:cs="宋体"/>
          <w:b/>
          <w:sz w:val="24"/>
        </w:rPr>
        <w:t>五、竞争性磋商</w:t>
      </w:r>
    </w:p>
    <w:p w14:paraId="1B8BFC31">
      <w:pPr>
        <w:spacing w:line="560" w:lineRule="auto"/>
        <w:ind w:firstLine="482"/>
        <w:rPr>
          <w:rFonts w:ascii="宋体" w:hAnsi="宋体" w:eastAsia="宋体" w:cs="宋体"/>
          <w:b/>
          <w:sz w:val="24"/>
        </w:rPr>
      </w:pPr>
      <w:r>
        <w:rPr>
          <w:rFonts w:ascii="宋体" w:hAnsi="宋体" w:eastAsia="宋体" w:cs="宋体"/>
          <w:b/>
          <w:sz w:val="24"/>
        </w:rPr>
        <w:t>18.组建竞争性磋商小组</w:t>
      </w:r>
    </w:p>
    <w:p w14:paraId="2E954543">
      <w:pPr>
        <w:spacing w:line="560" w:lineRule="auto"/>
        <w:ind w:firstLine="480"/>
        <w:rPr>
          <w:rFonts w:ascii="宋体" w:hAnsi="宋体" w:eastAsia="宋体" w:cs="宋体"/>
          <w:sz w:val="24"/>
        </w:rPr>
      </w:pPr>
      <w:r>
        <w:rPr>
          <w:rFonts w:ascii="宋体" w:hAnsi="宋体" w:eastAsia="宋体" w:cs="宋体"/>
          <w:sz w:val="24"/>
        </w:rPr>
        <w:t>18.1采购人根据采购项目的特点依法组建竞争性磋商小组。</w:t>
      </w:r>
    </w:p>
    <w:p w14:paraId="7982CB6C">
      <w:pPr>
        <w:spacing w:line="560" w:lineRule="auto"/>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0018238">
      <w:pPr>
        <w:spacing w:line="560" w:lineRule="auto"/>
        <w:ind w:firstLine="482"/>
        <w:rPr>
          <w:rFonts w:ascii="宋体" w:hAnsi="宋体" w:eastAsia="宋体" w:cs="宋体"/>
          <w:b/>
          <w:sz w:val="24"/>
        </w:rPr>
      </w:pPr>
      <w:r>
        <w:rPr>
          <w:rFonts w:ascii="宋体" w:hAnsi="宋体" w:eastAsia="宋体" w:cs="宋体"/>
          <w:b/>
          <w:sz w:val="24"/>
        </w:rPr>
        <w:t>19.资格性和符合性审查</w:t>
      </w:r>
    </w:p>
    <w:p w14:paraId="5A043758">
      <w:pPr>
        <w:spacing w:line="560" w:lineRule="auto"/>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BC430E1">
      <w:pPr>
        <w:spacing w:line="560" w:lineRule="auto"/>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041EE3C9">
      <w:pPr>
        <w:spacing w:line="560" w:lineRule="auto"/>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01F5ABE">
      <w:pPr>
        <w:spacing w:line="560" w:lineRule="auto"/>
        <w:ind w:firstLine="480"/>
        <w:rPr>
          <w:rFonts w:ascii="宋体" w:hAnsi="宋体" w:eastAsia="宋体" w:cs="宋体"/>
          <w:sz w:val="24"/>
        </w:rPr>
      </w:pPr>
      <w:r>
        <w:rPr>
          <w:rFonts w:ascii="宋体" w:hAnsi="宋体" w:eastAsia="宋体" w:cs="宋体"/>
          <w:sz w:val="24"/>
        </w:rPr>
        <w:t>19.2.1符合性审查的内容包括：</w:t>
      </w:r>
    </w:p>
    <w:p w14:paraId="7FAB2D60">
      <w:pPr>
        <w:spacing w:line="560" w:lineRule="auto"/>
        <w:ind w:firstLine="480"/>
        <w:rPr>
          <w:rFonts w:ascii="宋体" w:hAnsi="宋体" w:eastAsia="宋体" w:cs="宋体"/>
          <w:sz w:val="24"/>
        </w:rPr>
      </w:pPr>
      <w:r>
        <w:rPr>
          <w:rFonts w:ascii="宋体" w:hAnsi="宋体" w:eastAsia="宋体" w:cs="宋体"/>
          <w:sz w:val="24"/>
        </w:rPr>
        <w:t>（1）响应性文件的有效性(签署情况等)；</w:t>
      </w:r>
    </w:p>
    <w:p w14:paraId="5B894B17">
      <w:pPr>
        <w:spacing w:line="560" w:lineRule="auto"/>
        <w:ind w:firstLine="480"/>
        <w:rPr>
          <w:rFonts w:ascii="宋体" w:hAnsi="宋体" w:eastAsia="宋体" w:cs="宋体"/>
          <w:sz w:val="24"/>
        </w:rPr>
      </w:pPr>
      <w:r>
        <w:rPr>
          <w:rFonts w:ascii="宋体" w:hAnsi="宋体" w:eastAsia="宋体" w:cs="宋体"/>
          <w:sz w:val="24"/>
        </w:rPr>
        <w:t>（2）响应性文件的完整性；</w:t>
      </w:r>
    </w:p>
    <w:p w14:paraId="5C392BF6">
      <w:pPr>
        <w:spacing w:line="560" w:lineRule="auto"/>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6B6C6EC3">
      <w:pPr>
        <w:spacing w:line="560" w:lineRule="auto"/>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772EC1EB">
      <w:pPr>
        <w:spacing w:line="560" w:lineRule="auto"/>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14:paraId="5084EA05">
      <w:pPr>
        <w:spacing w:line="560" w:lineRule="auto"/>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11CA0011">
      <w:pPr>
        <w:spacing w:line="560" w:lineRule="auto"/>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CBED846">
      <w:pPr>
        <w:spacing w:line="560" w:lineRule="auto"/>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1609440E">
      <w:pPr>
        <w:spacing w:line="560" w:lineRule="auto"/>
        <w:ind w:firstLine="480"/>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5054284D">
      <w:pPr>
        <w:spacing w:line="560" w:lineRule="auto"/>
        <w:ind w:firstLine="480"/>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3BB36073">
      <w:pPr>
        <w:spacing w:line="560" w:lineRule="auto"/>
        <w:ind w:firstLine="480"/>
        <w:rPr>
          <w:rFonts w:ascii="宋体" w:hAnsi="宋体" w:eastAsia="宋体" w:cs="宋体"/>
          <w:sz w:val="24"/>
        </w:rPr>
      </w:pPr>
      <w:r>
        <w:rPr>
          <w:rFonts w:ascii="宋体" w:hAnsi="宋体" w:eastAsia="宋体" w:cs="宋体"/>
          <w:sz w:val="24"/>
        </w:rPr>
        <w:t>19.7.1未按竞争性磋商文件规定要求签署、盖章的；</w:t>
      </w:r>
    </w:p>
    <w:p w14:paraId="51756E12">
      <w:pPr>
        <w:spacing w:line="560" w:lineRule="auto"/>
        <w:ind w:firstLine="480"/>
        <w:rPr>
          <w:rFonts w:ascii="宋体" w:hAnsi="宋体" w:eastAsia="宋体" w:cs="宋体"/>
          <w:sz w:val="24"/>
        </w:rPr>
      </w:pPr>
      <w:r>
        <w:rPr>
          <w:rFonts w:ascii="宋体" w:hAnsi="宋体" w:eastAsia="宋体" w:cs="宋体"/>
          <w:sz w:val="24"/>
        </w:rPr>
        <w:t>19.7.2资格证明文件不全的，或不符合竞争性磋商文件中规定的资格要求的；</w:t>
      </w:r>
    </w:p>
    <w:p w14:paraId="0D0FAB71">
      <w:pPr>
        <w:spacing w:line="560" w:lineRule="auto"/>
        <w:ind w:firstLine="480"/>
        <w:rPr>
          <w:rFonts w:ascii="宋体" w:hAnsi="宋体" w:eastAsia="宋体" w:cs="宋体"/>
          <w:sz w:val="24"/>
        </w:rPr>
      </w:pPr>
      <w:r>
        <w:rPr>
          <w:rFonts w:ascii="宋体" w:hAnsi="宋体" w:eastAsia="宋体" w:cs="宋体"/>
          <w:sz w:val="24"/>
        </w:rPr>
        <w:t>19.7.3供应商代表未能出具有效身份证明，或与身份不符的；</w:t>
      </w:r>
    </w:p>
    <w:p w14:paraId="37C05949">
      <w:pPr>
        <w:spacing w:line="560" w:lineRule="auto"/>
        <w:ind w:firstLine="480"/>
        <w:rPr>
          <w:rFonts w:ascii="宋体" w:hAnsi="宋体" w:eastAsia="宋体" w:cs="宋体"/>
          <w:sz w:val="24"/>
        </w:rPr>
      </w:pPr>
      <w:r>
        <w:rPr>
          <w:rFonts w:ascii="宋体" w:hAnsi="宋体" w:eastAsia="宋体" w:cs="宋体"/>
          <w:sz w:val="24"/>
        </w:rPr>
        <w:t>19.7.4不符合竞争性磋商文件规定的实质性要求的；</w:t>
      </w:r>
    </w:p>
    <w:p w14:paraId="6DEFC5FC">
      <w:pPr>
        <w:spacing w:line="560" w:lineRule="auto"/>
        <w:ind w:firstLine="480"/>
        <w:rPr>
          <w:rFonts w:ascii="宋体" w:hAnsi="宋体" w:eastAsia="宋体" w:cs="宋体"/>
          <w:sz w:val="24"/>
        </w:rPr>
      </w:pPr>
      <w:r>
        <w:rPr>
          <w:rFonts w:ascii="宋体" w:hAnsi="宋体" w:eastAsia="宋体" w:cs="宋体"/>
          <w:sz w:val="24"/>
        </w:rPr>
        <w:t>19.7.5响应性文件内容不齐全或内容虚假的；</w:t>
      </w:r>
    </w:p>
    <w:p w14:paraId="5DA5C2E3">
      <w:pPr>
        <w:spacing w:line="560" w:lineRule="auto"/>
        <w:ind w:firstLine="480"/>
        <w:rPr>
          <w:rFonts w:ascii="宋体" w:hAnsi="宋体" w:eastAsia="宋体" w:cs="宋体"/>
          <w:sz w:val="24"/>
        </w:rPr>
      </w:pPr>
      <w:r>
        <w:rPr>
          <w:rFonts w:ascii="宋体" w:hAnsi="宋体" w:eastAsia="宋体" w:cs="宋体"/>
          <w:sz w:val="24"/>
        </w:rPr>
        <w:t>19.7.6响应性文件的实质性内容未使用中文表述；</w:t>
      </w:r>
    </w:p>
    <w:p w14:paraId="4ED55AD0">
      <w:pPr>
        <w:spacing w:line="560" w:lineRule="auto"/>
        <w:ind w:firstLine="480"/>
        <w:rPr>
          <w:rFonts w:ascii="宋体" w:hAnsi="宋体" w:eastAsia="宋体" w:cs="宋体"/>
          <w:sz w:val="24"/>
        </w:rPr>
      </w:pPr>
      <w:r>
        <w:rPr>
          <w:rFonts w:ascii="宋体" w:hAnsi="宋体" w:eastAsia="宋体" w:cs="宋体"/>
          <w:sz w:val="24"/>
        </w:rPr>
        <w:t>19.7.7响应性文件的内容修改处未按规定签名或盖章的；</w:t>
      </w:r>
    </w:p>
    <w:p w14:paraId="2F698E9B">
      <w:pPr>
        <w:spacing w:line="560" w:lineRule="auto"/>
        <w:ind w:firstLine="480"/>
        <w:rPr>
          <w:rFonts w:ascii="宋体" w:hAnsi="宋体" w:eastAsia="宋体" w:cs="宋体"/>
          <w:sz w:val="24"/>
        </w:rPr>
      </w:pPr>
      <w:r>
        <w:rPr>
          <w:rFonts w:ascii="宋体" w:hAnsi="宋体" w:eastAsia="宋体" w:cs="宋体"/>
          <w:sz w:val="24"/>
        </w:rPr>
        <w:t>19.7.8违反法律、行政法规、竞争性磋商文件规定的其他情形的。</w:t>
      </w:r>
    </w:p>
    <w:p w14:paraId="602B0D11">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588DB531">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19.7.10</w:t>
      </w:r>
      <w:r>
        <w:rPr>
          <w:rFonts w:hint="eastAsia" w:ascii="宋体" w:hAnsi="宋体" w:eastAsia="宋体" w:cs="宋体"/>
          <w:color w:val="000000" w:themeColor="text1"/>
          <w:sz w:val="24"/>
        </w:rPr>
        <w:t>不同供应商的投标（响应）文件由同一电子设备编制，打印、复印、加密或者上传的；</w:t>
      </w:r>
    </w:p>
    <w:p w14:paraId="0E390C53">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69CEEDC4">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19.7.12</w:t>
      </w:r>
      <w:r>
        <w:rPr>
          <w:rFonts w:hint="eastAsia" w:ascii="宋体" w:hAnsi="宋体" w:eastAsia="宋体" w:cs="宋体"/>
          <w:color w:val="000000" w:themeColor="text1"/>
          <w:sz w:val="24"/>
        </w:rPr>
        <w:t>不同供应商的投标（响应）文件的内容存在两处以上细节错误一致；</w:t>
      </w:r>
    </w:p>
    <w:p w14:paraId="7A87B139">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3FAA0BC2">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19.7.14</w:t>
      </w:r>
      <w:r>
        <w:rPr>
          <w:rFonts w:hint="eastAsia" w:ascii="宋体" w:hAnsi="宋体" w:eastAsia="宋体" w:cs="宋体"/>
          <w:color w:val="000000" w:themeColor="text1"/>
          <w:sz w:val="24"/>
        </w:rPr>
        <w:t>不同供应商投标（响应）文件中法定代表人或者负责人签字出自同一人之手。</w:t>
      </w:r>
    </w:p>
    <w:p w14:paraId="6A10B757">
      <w:pPr>
        <w:spacing w:line="560" w:lineRule="auto"/>
        <w:ind w:firstLine="480"/>
        <w:rPr>
          <w:rFonts w:ascii="宋体" w:hAnsi="宋体" w:eastAsia="宋体" w:cs="宋体"/>
          <w:sz w:val="24"/>
        </w:rPr>
      </w:pPr>
      <w:r>
        <w:rPr>
          <w:rFonts w:hint="eastAsia" w:ascii="宋体" w:hAnsi="宋体" w:eastAsia="宋体" w:cs="宋体"/>
          <w:sz w:val="24"/>
        </w:rPr>
        <w:t>19.7.15未提供经会计师事务所或审计机构审计的财务会计报表，包括资产负债表、现金流量表、利润表、损益表和财务情况说明书；</w:t>
      </w:r>
    </w:p>
    <w:p w14:paraId="0A4C8C6A">
      <w:pPr>
        <w:spacing w:line="560" w:lineRule="auto"/>
        <w:ind w:firstLine="480"/>
        <w:rPr>
          <w:rFonts w:ascii="宋体" w:hAnsi="宋体" w:eastAsia="宋体" w:cs="宋体"/>
          <w:sz w:val="24"/>
        </w:rPr>
      </w:pPr>
      <w:r>
        <w:rPr>
          <w:rFonts w:hint="eastAsia" w:ascii="宋体" w:hAnsi="宋体" w:eastAsia="宋体" w:cs="宋体"/>
          <w:sz w:val="24"/>
        </w:rPr>
        <w:t>19.7.16投标供应商没有将“廉洁自律承诺书”附在投标（响应）文件中。</w:t>
      </w:r>
    </w:p>
    <w:p w14:paraId="2B04E032">
      <w:pPr>
        <w:pStyle w:val="2"/>
      </w:pPr>
    </w:p>
    <w:p w14:paraId="72A222A2">
      <w:pPr>
        <w:spacing w:line="560" w:lineRule="auto"/>
        <w:ind w:firstLine="480"/>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3A8D03D8">
      <w:pPr>
        <w:spacing w:line="560" w:lineRule="auto"/>
        <w:ind w:firstLine="480"/>
        <w:rPr>
          <w:rFonts w:ascii="宋体" w:hAnsi="宋体" w:eastAsia="宋体" w:cs="宋体"/>
          <w:sz w:val="24"/>
        </w:rPr>
      </w:pPr>
      <w:r>
        <w:rPr>
          <w:rFonts w:ascii="宋体" w:hAnsi="宋体" w:eastAsia="宋体" w:cs="宋体"/>
          <w:sz w:val="24"/>
        </w:rPr>
        <w:t>19.8.1不同供应商的响应性文件互相混装的；</w:t>
      </w:r>
    </w:p>
    <w:p w14:paraId="6D30A1D1">
      <w:pPr>
        <w:spacing w:line="560" w:lineRule="auto"/>
        <w:ind w:firstLine="480"/>
        <w:rPr>
          <w:rFonts w:ascii="宋体" w:hAnsi="宋体" w:eastAsia="宋体" w:cs="宋体"/>
          <w:sz w:val="24"/>
        </w:rPr>
      </w:pPr>
      <w:r>
        <w:rPr>
          <w:rFonts w:ascii="宋体" w:hAnsi="宋体" w:eastAsia="宋体" w:cs="宋体"/>
          <w:sz w:val="24"/>
        </w:rPr>
        <w:t>19.8.2不同供应商授权同一人作为供应商委托代理人的；</w:t>
      </w:r>
    </w:p>
    <w:p w14:paraId="523DF107">
      <w:pPr>
        <w:spacing w:line="560" w:lineRule="auto"/>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14:paraId="77B9FB7F">
      <w:pPr>
        <w:spacing w:line="560" w:lineRule="auto"/>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07D33DC4">
      <w:pPr>
        <w:spacing w:line="560" w:lineRule="auto"/>
        <w:ind w:firstLine="480"/>
        <w:rPr>
          <w:rFonts w:ascii="宋体" w:hAnsi="宋体" w:eastAsia="宋体" w:cs="宋体"/>
          <w:color w:val="FF0000"/>
          <w:sz w:val="24"/>
        </w:rPr>
      </w:pPr>
      <w:r>
        <w:rPr>
          <w:rFonts w:ascii="宋体" w:hAnsi="宋体" w:eastAsia="宋体" w:cs="宋体"/>
          <w:sz w:val="24"/>
        </w:rPr>
        <w:t>19.8.5竞争性磋商小组认定的其他串通情形。</w:t>
      </w:r>
    </w:p>
    <w:p w14:paraId="31E691F2">
      <w:pPr>
        <w:rPr>
          <w:rFonts w:ascii="宋体" w:hAnsi="宋体" w:eastAsia="宋体" w:cs="宋体"/>
          <w:sz w:val="24"/>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4B7272CC">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9FFF7">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14:paraId="5556DF0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9D777">
            <w:pPr>
              <w:spacing w:line="360" w:lineRule="auto"/>
              <w:ind w:right="-10"/>
              <w:jc w:val="center"/>
              <w:rPr>
                <w:rFonts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C45F49">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130E6">
            <w:pPr>
              <w:spacing w:line="360" w:lineRule="auto"/>
              <w:ind w:right="-10"/>
              <w:jc w:val="center"/>
              <w:rPr>
                <w:rFonts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96E50">
            <w:pPr>
              <w:spacing w:line="360" w:lineRule="auto"/>
              <w:ind w:right="-10"/>
              <w:jc w:val="center"/>
              <w:rPr>
                <w:rFonts w:ascii="宋体" w:hAnsi="宋体" w:eastAsia="宋体" w:cs="宋体"/>
                <w:sz w:val="24"/>
              </w:rPr>
            </w:pPr>
            <w:r>
              <w:rPr>
                <w:rFonts w:ascii="宋体" w:hAnsi="宋体" w:eastAsia="宋体" w:cs="宋体"/>
                <w:sz w:val="24"/>
              </w:rPr>
              <w:t>是否</w:t>
            </w:r>
          </w:p>
          <w:p w14:paraId="1DD5AC76">
            <w:pPr>
              <w:spacing w:line="360" w:lineRule="auto"/>
              <w:ind w:right="-10"/>
              <w:jc w:val="center"/>
              <w:rPr>
                <w:rFonts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7CAA5">
            <w:pPr>
              <w:spacing w:line="360" w:lineRule="auto"/>
              <w:ind w:right="-10"/>
              <w:jc w:val="center"/>
              <w:rPr>
                <w:rFonts w:ascii="宋体" w:hAnsi="宋体" w:eastAsia="宋体" w:cs="宋体"/>
                <w:sz w:val="24"/>
              </w:rPr>
            </w:pPr>
            <w:r>
              <w:rPr>
                <w:rFonts w:ascii="宋体" w:hAnsi="宋体" w:eastAsia="宋体" w:cs="宋体"/>
                <w:sz w:val="24"/>
              </w:rPr>
              <w:t>投标文件格式及</w:t>
            </w:r>
          </w:p>
          <w:p w14:paraId="3979831E">
            <w:pPr>
              <w:spacing w:line="360" w:lineRule="auto"/>
              <w:ind w:right="-10"/>
              <w:jc w:val="center"/>
              <w:rPr>
                <w:rFonts w:ascii="宋体" w:hAnsi="宋体" w:eastAsia="宋体" w:cs="宋体"/>
              </w:rPr>
            </w:pPr>
            <w:r>
              <w:rPr>
                <w:rFonts w:ascii="宋体" w:hAnsi="宋体" w:eastAsia="宋体" w:cs="宋体"/>
                <w:sz w:val="24"/>
              </w:rPr>
              <w:t>提交资料要求</w:t>
            </w:r>
          </w:p>
        </w:tc>
      </w:tr>
      <w:tr w14:paraId="6F27FAC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3BC18">
            <w:pPr>
              <w:spacing w:line="360" w:lineRule="auto"/>
              <w:ind w:right="-10"/>
              <w:jc w:val="center"/>
              <w:rPr>
                <w:rFonts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DB5F8">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D67C3">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29327F">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E8B0F2">
            <w:pPr>
              <w:spacing w:line="360" w:lineRule="auto"/>
              <w:ind w:right="-10"/>
              <w:jc w:val="center"/>
              <w:rPr>
                <w:rFonts w:ascii="宋体" w:hAnsi="宋体" w:eastAsia="宋体" w:cs="宋体"/>
              </w:rPr>
            </w:pPr>
            <w:r>
              <w:rPr>
                <w:rFonts w:ascii="宋体" w:hAnsi="宋体" w:eastAsia="宋体" w:cs="宋体"/>
                <w:sz w:val="24"/>
              </w:rPr>
              <w:t>见投标文件</w:t>
            </w:r>
          </w:p>
        </w:tc>
      </w:tr>
      <w:tr w14:paraId="1B54220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8A791">
            <w:pPr>
              <w:spacing w:line="360" w:lineRule="auto"/>
              <w:ind w:right="-10"/>
              <w:jc w:val="center"/>
              <w:rPr>
                <w:rFonts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CAA7B">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DC8A1">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3B6FA3">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1530E">
            <w:pPr>
              <w:spacing w:line="360" w:lineRule="auto"/>
              <w:ind w:right="-10"/>
              <w:jc w:val="center"/>
              <w:rPr>
                <w:rFonts w:ascii="宋体" w:hAnsi="宋体" w:eastAsia="宋体" w:cs="宋体"/>
              </w:rPr>
            </w:pPr>
            <w:r>
              <w:rPr>
                <w:rFonts w:ascii="宋体" w:hAnsi="宋体" w:eastAsia="宋体" w:cs="宋体"/>
                <w:sz w:val="24"/>
              </w:rPr>
              <w:t>见投标文件</w:t>
            </w:r>
          </w:p>
        </w:tc>
      </w:tr>
      <w:tr w14:paraId="4154EDF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7BBE8">
            <w:pPr>
              <w:spacing w:line="360" w:lineRule="auto"/>
              <w:ind w:right="-10"/>
              <w:jc w:val="center"/>
              <w:rPr>
                <w:rFonts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F8C0C">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DB6F9">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143B8F">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D5A174">
            <w:pPr>
              <w:spacing w:line="360" w:lineRule="auto"/>
              <w:ind w:right="-10"/>
              <w:jc w:val="center"/>
              <w:rPr>
                <w:rFonts w:ascii="宋体" w:hAnsi="宋体" w:eastAsia="宋体" w:cs="宋体"/>
              </w:rPr>
            </w:pPr>
            <w:r>
              <w:rPr>
                <w:rFonts w:ascii="宋体" w:hAnsi="宋体" w:eastAsia="宋体" w:cs="宋体"/>
                <w:sz w:val="24"/>
              </w:rPr>
              <w:t>见投标文件</w:t>
            </w:r>
          </w:p>
        </w:tc>
      </w:tr>
      <w:tr w14:paraId="55D61E5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89E54">
            <w:pPr>
              <w:spacing w:line="360" w:lineRule="auto"/>
              <w:ind w:right="-10"/>
              <w:jc w:val="center"/>
              <w:rPr>
                <w:rFonts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B2EF80">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B29CD">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259E6">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4A2A4A">
            <w:pPr>
              <w:spacing w:line="360" w:lineRule="auto"/>
              <w:ind w:right="-10"/>
              <w:jc w:val="center"/>
              <w:rPr>
                <w:rFonts w:ascii="宋体" w:hAnsi="宋体" w:eastAsia="宋体" w:cs="宋体"/>
              </w:rPr>
            </w:pPr>
            <w:r>
              <w:rPr>
                <w:rFonts w:ascii="宋体" w:hAnsi="宋体" w:eastAsia="宋体" w:cs="宋体"/>
                <w:sz w:val="24"/>
              </w:rPr>
              <w:t>见投标文件</w:t>
            </w:r>
          </w:p>
        </w:tc>
      </w:tr>
      <w:tr w14:paraId="7261180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AAE63">
            <w:pPr>
              <w:spacing w:line="360" w:lineRule="auto"/>
              <w:ind w:right="-10"/>
              <w:jc w:val="center"/>
              <w:rPr>
                <w:rFonts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2357E">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38462">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2601D">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9A9E3F">
            <w:pPr>
              <w:spacing w:line="360" w:lineRule="auto"/>
              <w:ind w:right="-10"/>
              <w:jc w:val="center"/>
              <w:rPr>
                <w:rFonts w:ascii="宋体" w:hAnsi="宋体" w:eastAsia="宋体" w:cs="宋体"/>
              </w:rPr>
            </w:pPr>
            <w:r>
              <w:rPr>
                <w:rFonts w:ascii="宋体" w:hAnsi="宋体" w:eastAsia="宋体" w:cs="宋体"/>
                <w:sz w:val="24"/>
              </w:rPr>
              <w:t>见投标文件</w:t>
            </w:r>
          </w:p>
        </w:tc>
      </w:tr>
      <w:tr w14:paraId="1FF1C32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12942">
            <w:pPr>
              <w:spacing w:line="360" w:lineRule="auto"/>
              <w:ind w:right="-10"/>
              <w:jc w:val="center"/>
              <w:rPr>
                <w:rFonts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6CCD6">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EC2AA">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1F19E">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9C300">
            <w:pPr>
              <w:spacing w:line="360" w:lineRule="auto"/>
              <w:ind w:right="-10"/>
              <w:jc w:val="center"/>
              <w:rPr>
                <w:rFonts w:ascii="宋体" w:hAnsi="宋体" w:eastAsia="宋体" w:cs="宋体"/>
              </w:rPr>
            </w:pPr>
            <w:r>
              <w:rPr>
                <w:rFonts w:ascii="宋体" w:hAnsi="宋体" w:eastAsia="宋体" w:cs="宋体"/>
                <w:sz w:val="24"/>
              </w:rPr>
              <w:t>见投标文件</w:t>
            </w:r>
          </w:p>
        </w:tc>
      </w:tr>
      <w:tr w14:paraId="2A8AEF3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DFB72C">
            <w:pPr>
              <w:spacing w:line="360" w:lineRule="auto"/>
              <w:ind w:right="-10"/>
              <w:jc w:val="center"/>
              <w:rPr>
                <w:rFonts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A7EA5">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7E55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0318E">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5A1B6D">
            <w:pPr>
              <w:spacing w:line="360" w:lineRule="auto"/>
              <w:ind w:right="-10"/>
              <w:jc w:val="center"/>
              <w:rPr>
                <w:rFonts w:ascii="宋体" w:hAnsi="宋体" w:eastAsia="宋体" w:cs="宋体"/>
              </w:rPr>
            </w:pPr>
            <w:r>
              <w:rPr>
                <w:rFonts w:ascii="宋体" w:hAnsi="宋体" w:eastAsia="宋体" w:cs="宋体"/>
                <w:sz w:val="24"/>
              </w:rPr>
              <w:t>见投标文件</w:t>
            </w:r>
          </w:p>
        </w:tc>
      </w:tr>
      <w:tr w14:paraId="4A1476A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A11A2">
            <w:pPr>
              <w:spacing w:line="360" w:lineRule="auto"/>
              <w:ind w:right="-10"/>
              <w:jc w:val="center"/>
              <w:rPr>
                <w:rFonts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B81CC">
            <w:pPr>
              <w:spacing w:after="50" w:line="360" w:lineRule="auto"/>
              <w:ind w:right="-10"/>
              <w:jc w:val="center"/>
              <w:rPr>
                <w:rFonts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843CA">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0432B">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893484">
            <w:pPr>
              <w:spacing w:line="360" w:lineRule="auto"/>
              <w:ind w:right="-10"/>
              <w:jc w:val="center"/>
              <w:rPr>
                <w:rFonts w:ascii="宋体" w:hAnsi="宋体" w:eastAsia="宋体" w:cs="宋体"/>
              </w:rPr>
            </w:pPr>
            <w:r>
              <w:rPr>
                <w:rFonts w:ascii="宋体" w:hAnsi="宋体" w:eastAsia="宋体" w:cs="宋体"/>
                <w:sz w:val="24"/>
              </w:rPr>
              <w:t>见投标文件</w:t>
            </w:r>
          </w:p>
        </w:tc>
      </w:tr>
      <w:tr w14:paraId="37E6FF8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2819E">
            <w:pPr>
              <w:spacing w:line="360" w:lineRule="auto"/>
              <w:ind w:right="-10"/>
              <w:jc w:val="center"/>
              <w:rPr>
                <w:rFonts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CBC86">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1E890">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928FEE">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F7456">
            <w:pPr>
              <w:spacing w:line="360" w:lineRule="auto"/>
              <w:ind w:right="-10"/>
              <w:jc w:val="center"/>
              <w:rPr>
                <w:rFonts w:ascii="宋体" w:hAnsi="宋体" w:eastAsia="宋体" w:cs="宋体"/>
              </w:rPr>
            </w:pPr>
            <w:r>
              <w:rPr>
                <w:rFonts w:ascii="宋体" w:hAnsi="宋体" w:eastAsia="宋体" w:cs="宋体"/>
                <w:sz w:val="24"/>
              </w:rPr>
              <w:t>见投标文件</w:t>
            </w:r>
          </w:p>
        </w:tc>
      </w:tr>
      <w:tr w14:paraId="4BE1202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F11FE">
            <w:pPr>
              <w:spacing w:line="360" w:lineRule="auto"/>
              <w:ind w:right="-10"/>
              <w:jc w:val="center"/>
              <w:rPr>
                <w:rFonts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28FA1">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ABFBC">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E4002">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F566B">
            <w:pPr>
              <w:spacing w:line="360" w:lineRule="auto"/>
              <w:ind w:right="-10"/>
              <w:jc w:val="center"/>
              <w:rPr>
                <w:rFonts w:ascii="宋体" w:hAnsi="宋体" w:eastAsia="宋体" w:cs="宋体"/>
              </w:rPr>
            </w:pPr>
            <w:r>
              <w:rPr>
                <w:rFonts w:ascii="宋体" w:hAnsi="宋体" w:eastAsia="宋体" w:cs="宋体"/>
                <w:sz w:val="24"/>
              </w:rPr>
              <w:t>见投标文件</w:t>
            </w:r>
          </w:p>
        </w:tc>
      </w:tr>
      <w:tr w14:paraId="4BC23CD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DB8F26">
            <w:pPr>
              <w:spacing w:line="360" w:lineRule="auto"/>
              <w:ind w:right="-10"/>
              <w:jc w:val="center"/>
              <w:rPr>
                <w:rFonts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3429E">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2E991">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93BE63">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CBA9F">
            <w:pPr>
              <w:spacing w:line="360" w:lineRule="auto"/>
              <w:ind w:right="-10"/>
              <w:jc w:val="center"/>
              <w:rPr>
                <w:rFonts w:ascii="宋体" w:hAnsi="宋体" w:eastAsia="宋体" w:cs="宋体"/>
              </w:rPr>
            </w:pPr>
            <w:r>
              <w:rPr>
                <w:rFonts w:ascii="宋体" w:hAnsi="宋体" w:eastAsia="宋体" w:cs="宋体"/>
                <w:sz w:val="24"/>
              </w:rPr>
              <w:t>见投标文件</w:t>
            </w:r>
          </w:p>
        </w:tc>
      </w:tr>
      <w:tr w14:paraId="0365C01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403B4">
            <w:pPr>
              <w:spacing w:line="360" w:lineRule="auto"/>
              <w:ind w:right="-10"/>
              <w:jc w:val="center"/>
              <w:rPr>
                <w:rFonts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64B8C">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CB99D">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038CE">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1061A">
            <w:pPr>
              <w:spacing w:line="360" w:lineRule="auto"/>
              <w:ind w:right="-10"/>
              <w:jc w:val="center"/>
              <w:rPr>
                <w:rFonts w:ascii="宋体" w:hAnsi="宋体" w:eastAsia="宋体" w:cs="宋体"/>
                <w:sz w:val="22"/>
              </w:rPr>
            </w:pPr>
          </w:p>
        </w:tc>
      </w:tr>
      <w:tr w14:paraId="597619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6CD80">
            <w:pPr>
              <w:spacing w:line="360" w:lineRule="auto"/>
              <w:ind w:right="-10"/>
              <w:jc w:val="center"/>
              <w:rPr>
                <w:rFonts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83848">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0105B">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0D5F2">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E10F2">
            <w:pPr>
              <w:spacing w:line="360" w:lineRule="auto"/>
              <w:ind w:right="-10"/>
              <w:jc w:val="center"/>
              <w:rPr>
                <w:rFonts w:ascii="宋体" w:hAnsi="宋体" w:eastAsia="宋体" w:cs="宋体"/>
                <w:sz w:val="22"/>
              </w:rPr>
            </w:pPr>
          </w:p>
        </w:tc>
      </w:tr>
      <w:tr w14:paraId="7C844C9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E9FE1">
            <w:pPr>
              <w:spacing w:line="360" w:lineRule="auto"/>
              <w:ind w:right="-10"/>
              <w:jc w:val="center"/>
              <w:rPr>
                <w:rFonts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21FB03">
            <w:pPr>
              <w:spacing w:after="50" w:line="360" w:lineRule="auto"/>
              <w:ind w:right="-10"/>
              <w:jc w:val="center"/>
              <w:rPr>
                <w:rFonts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C6FEAB">
            <w:pPr>
              <w:spacing w:line="360" w:lineRule="auto"/>
              <w:ind w:right="-10"/>
              <w:jc w:val="center"/>
              <w:rPr>
                <w:rFonts w:ascii="宋体" w:hAnsi="宋体" w:eastAsia="宋体" w:cs="宋体"/>
              </w:rPr>
            </w:pPr>
            <w:r>
              <w:rPr>
                <w:rFonts w:ascii="宋体" w:hAnsi="宋体" w:eastAsia="宋体" w:cs="宋体"/>
                <w:sz w:val="24"/>
              </w:rPr>
              <w:t>是否通过审查</w:t>
            </w:r>
          </w:p>
        </w:tc>
      </w:tr>
    </w:tbl>
    <w:p w14:paraId="67ED21D7">
      <w:pPr>
        <w:rPr>
          <w:rFonts w:ascii="宋体" w:hAnsi="宋体" w:eastAsia="宋体" w:cs="宋体"/>
          <w:sz w:val="24"/>
        </w:rPr>
      </w:pPr>
    </w:p>
    <w:p w14:paraId="06B38DD6">
      <w:pPr>
        <w:rPr>
          <w:rFonts w:ascii="宋体" w:hAnsi="宋体" w:eastAsia="宋体" w:cs="宋体"/>
          <w:sz w:val="24"/>
        </w:rPr>
      </w:pPr>
    </w:p>
    <w:p w14:paraId="624692F9">
      <w:pPr>
        <w:spacing w:line="560" w:lineRule="auto"/>
        <w:ind w:firstLine="482"/>
        <w:rPr>
          <w:rFonts w:ascii="宋体" w:hAnsi="宋体" w:eastAsia="宋体" w:cs="宋体"/>
          <w:b/>
          <w:sz w:val="24"/>
        </w:rPr>
      </w:pPr>
      <w:r>
        <w:rPr>
          <w:rFonts w:ascii="宋体" w:hAnsi="宋体" w:eastAsia="宋体" w:cs="宋体"/>
          <w:b/>
          <w:sz w:val="24"/>
        </w:rPr>
        <w:t>20.响应性文件的澄清</w:t>
      </w:r>
    </w:p>
    <w:p w14:paraId="422DC6DB">
      <w:pPr>
        <w:spacing w:line="560" w:lineRule="auto"/>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7607219">
      <w:pPr>
        <w:spacing w:line="560" w:lineRule="auto"/>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453D997">
      <w:pPr>
        <w:spacing w:line="560" w:lineRule="auto"/>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77ECFB58">
      <w:pPr>
        <w:spacing w:line="560" w:lineRule="auto"/>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14:paraId="13D65D1E">
      <w:pPr>
        <w:spacing w:line="560" w:lineRule="auto"/>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200C5AD0">
      <w:pPr>
        <w:spacing w:line="560" w:lineRule="auto"/>
        <w:ind w:firstLine="480"/>
        <w:rPr>
          <w:rFonts w:ascii="宋体" w:hAnsi="宋体" w:eastAsia="宋体" w:cs="宋体"/>
          <w:sz w:val="24"/>
        </w:rPr>
      </w:pPr>
      <w:r>
        <w:rPr>
          <w:rFonts w:ascii="宋体" w:hAnsi="宋体" w:eastAsia="宋体" w:cs="宋体"/>
          <w:sz w:val="24"/>
        </w:rPr>
        <w:t>20.6并非每个供应商都将被询问、澄清。</w:t>
      </w:r>
    </w:p>
    <w:p w14:paraId="3420F375">
      <w:pPr>
        <w:spacing w:line="560" w:lineRule="auto"/>
        <w:ind w:firstLine="482"/>
        <w:rPr>
          <w:rFonts w:ascii="宋体" w:hAnsi="宋体" w:eastAsia="宋体" w:cs="宋体"/>
          <w:b/>
          <w:sz w:val="24"/>
        </w:rPr>
      </w:pPr>
      <w:r>
        <w:rPr>
          <w:rFonts w:ascii="宋体" w:hAnsi="宋体" w:eastAsia="宋体" w:cs="宋体"/>
          <w:b/>
          <w:sz w:val="24"/>
        </w:rPr>
        <w:t>21.竞争性磋商</w:t>
      </w:r>
    </w:p>
    <w:p w14:paraId="7416E27C">
      <w:pPr>
        <w:spacing w:line="560" w:lineRule="auto"/>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2784F024">
      <w:pPr>
        <w:spacing w:line="560" w:lineRule="auto"/>
        <w:ind w:firstLine="480"/>
        <w:rPr>
          <w:rFonts w:ascii="宋体" w:hAnsi="宋体" w:eastAsia="宋体" w:cs="宋体"/>
          <w:sz w:val="24"/>
        </w:rPr>
      </w:pPr>
      <w:r>
        <w:rPr>
          <w:rFonts w:ascii="宋体" w:hAnsi="宋体" w:eastAsia="宋体" w:cs="宋体"/>
          <w:sz w:val="24"/>
        </w:rPr>
        <w:t>21.2竞争性磋商将按照供应商的签到顺序进行。</w:t>
      </w:r>
    </w:p>
    <w:p w14:paraId="4EE16392">
      <w:pPr>
        <w:spacing w:line="560" w:lineRule="auto"/>
        <w:ind w:firstLine="480"/>
        <w:rPr>
          <w:rFonts w:ascii="宋体" w:hAnsi="宋体" w:eastAsia="宋体" w:cs="宋体"/>
          <w:sz w:val="24"/>
        </w:rPr>
      </w:pPr>
      <w:r>
        <w:rPr>
          <w:rFonts w:ascii="宋体" w:hAnsi="宋体" w:eastAsia="宋体" w:cs="宋体"/>
          <w:sz w:val="24"/>
        </w:rPr>
        <w:t>21.3磋商内容包括：</w:t>
      </w:r>
    </w:p>
    <w:p w14:paraId="14C65375">
      <w:pPr>
        <w:spacing w:line="560" w:lineRule="auto"/>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74083935">
      <w:pPr>
        <w:spacing w:line="560" w:lineRule="auto"/>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74F541F6">
      <w:pPr>
        <w:spacing w:line="560" w:lineRule="auto"/>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240877C2">
      <w:pPr>
        <w:spacing w:line="560" w:lineRule="auto"/>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3D156B0B">
      <w:pPr>
        <w:spacing w:line="560" w:lineRule="auto"/>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60FC0E8">
      <w:pPr>
        <w:spacing w:line="560" w:lineRule="auto"/>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2312593">
      <w:pPr>
        <w:spacing w:line="560" w:lineRule="auto"/>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4BC5B0CE">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4A73DD2F">
      <w:pPr>
        <w:spacing w:line="560" w:lineRule="exact"/>
        <w:ind w:firstLine="480" w:firstLineChars="200"/>
        <w:rPr>
          <w:rFonts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p>
    <w:p w14:paraId="499C41F1">
      <w:pPr>
        <w:spacing w:line="560" w:lineRule="exact"/>
        <w:ind w:firstLine="480" w:firstLineChars="200"/>
        <w:rPr>
          <w:rFonts w:ascii="宋体" w:hAnsi="宋体" w:eastAsia="宋体" w:cs="宋体"/>
          <w:sz w:val="24"/>
          <w:lang w:val="zh-CN"/>
        </w:rPr>
      </w:pPr>
      <w:r>
        <w:rPr>
          <w:rFonts w:hint="eastAsia" w:ascii="宋体" w:hAnsi="宋体" w:eastAsia="宋体" w:cs="宋体"/>
          <w:sz w:val="24"/>
        </w:rPr>
        <w:t>2.如有多次报价，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rPr>
        <w:t>报价次数见供应商须知前附表。</w:t>
      </w:r>
    </w:p>
    <w:p w14:paraId="2247517E">
      <w:pPr>
        <w:spacing w:line="560" w:lineRule="exact"/>
        <w:ind w:firstLine="480" w:firstLineChars="200"/>
        <w:rPr>
          <w:rFonts w:ascii="宋体" w:hAnsi="宋体" w:eastAsia="宋体" w:cs="宋体"/>
          <w:color w:val="FF0000"/>
          <w:sz w:val="24"/>
        </w:rPr>
      </w:pPr>
      <w:r>
        <w:rPr>
          <w:rFonts w:hint="eastAsia" w:ascii="宋体" w:hAnsi="宋体" w:eastAsia="宋体" w:cs="宋体"/>
          <w:sz w:val="24"/>
        </w:rPr>
        <w:t>开标后请供应商在计算前等待报价，网上报价</w:t>
      </w:r>
      <w:r>
        <w:rPr>
          <w:rFonts w:hint="eastAsia" w:ascii="宋体" w:hAnsi="宋体" w:eastAsia="宋体" w:cs="宋体"/>
          <w:sz w:val="24"/>
          <w:lang w:val="zh-CN"/>
        </w:rPr>
        <w:t>，见周口市公共资源交易中心</w:t>
      </w:r>
      <w:r>
        <w:rPr>
          <w:rFonts w:hint="eastAsia" w:ascii="宋体" w:hAnsi="宋体" w:eastAsia="宋体" w:cs="宋体"/>
          <w:sz w:val="24"/>
        </w:rPr>
        <w:t>网站下载中心版块</w:t>
      </w:r>
      <w:r>
        <w:rPr>
          <w:rFonts w:hint="eastAsia" w:ascii="宋体" w:hAnsi="宋体" w:eastAsia="宋体" w:cs="宋体"/>
          <w:sz w:val="24"/>
          <w:lang w:val="zh-CN"/>
        </w:rPr>
        <w:t>《投标</w:t>
      </w:r>
      <w:r>
        <w:rPr>
          <w:rFonts w:hint="eastAsia" w:ascii="宋体" w:hAnsi="宋体" w:eastAsia="宋体" w:cs="宋体"/>
          <w:sz w:val="24"/>
        </w:rPr>
        <w:t>单位-电子投标文件视频制作手册》</w:t>
      </w:r>
      <w:r>
        <w:rPr>
          <w:rFonts w:hint="eastAsia" w:cs="宋体"/>
          <w:sz w:val="24"/>
        </w:rPr>
        <w:t>中的《周口市公共资源交易系统政府采购供应商操作手册》相关规定。</w:t>
      </w:r>
    </w:p>
    <w:p w14:paraId="54F28C80">
      <w:pPr>
        <w:spacing w:line="560" w:lineRule="auto"/>
        <w:rPr>
          <w:rFonts w:ascii="宋体" w:hAnsi="宋体" w:eastAsia="宋体" w:cs="宋体"/>
          <w:b/>
          <w:sz w:val="24"/>
        </w:rPr>
      </w:pPr>
    </w:p>
    <w:p w14:paraId="50B24F6E">
      <w:pPr>
        <w:spacing w:line="720" w:lineRule="auto"/>
        <w:jc w:val="center"/>
        <w:rPr>
          <w:rFonts w:ascii="宋体" w:hAnsi="宋体" w:eastAsia="宋体" w:cs="宋体"/>
          <w:b/>
          <w:sz w:val="24"/>
        </w:rPr>
      </w:pPr>
      <w:r>
        <w:rPr>
          <w:rFonts w:ascii="宋体" w:hAnsi="宋体" w:eastAsia="宋体" w:cs="宋体"/>
          <w:b/>
          <w:sz w:val="24"/>
        </w:rPr>
        <w:t>六、评定标准</w:t>
      </w:r>
    </w:p>
    <w:p w14:paraId="4385EEE1">
      <w:pPr>
        <w:spacing w:line="560" w:lineRule="auto"/>
        <w:ind w:firstLine="482"/>
        <w:rPr>
          <w:rFonts w:ascii="宋体" w:hAnsi="宋体" w:eastAsia="宋体" w:cs="宋体"/>
          <w:b/>
          <w:sz w:val="24"/>
        </w:rPr>
      </w:pPr>
      <w:r>
        <w:rPr>
          <w:rFonts w:ascii="宋体" w:hAnsi="宋体" w:eastAsia="宋体" w:cs="宋体"/>
          <w:b/>
          <w:sz w:val="24"/>
        </w:rPr>
        <w:t>22.竞争性磋商过程及保密原则</w:t>
      </w:r>
    </w:p>
    <w:p w14:paraId="277FCE27">
      <w:pPr>
        <w:spacing w:line="460" w:lineRule="auto"/>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DFE67AC">
      <w:pPr>
        <w:spacing w:line="460" w:lineRule="auto"/>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0F55D4E9">
      <w:pPr>
        <w:spacing w:line="560" w:lineRule="auto"/>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p w14:paraId="1FF2AE1F">
      <w:pPr>
        <w:spacing w:line="360" w:lineRule="auto"/>
        <w:ind w:right="-92"/>
        <w:rPr>
          <w:rFonts w:ascii="宋体" w:hAnsi="宋体" w:eastAsia="宋体" w:cs="宋体"/>
          <w:sz w:val="24"/>
        </w:rPr>
      </w:pPr>
      <w:r>
        <w:rPr>
          <w:rFonts w:ascii="宋体" w:hAnsi="宋体" w:eastAsia="宋体" w:cs="宋体"/>
          <w:sz w:val="24"/>
        </w:rPr>
        <w:t>评标方法：</w:t>
      </w:r>
    </w:p>
    <w:p w14:paraId="0C1B96B4">
      <w:pPr>
        <w:tabs>
          <w:tab w:val="left" w:pos="0"/>
          <w:tab w:val="left" w:pos="993"/>
          <w:tab w:val="left" w:pos="1134"/>
        </w:tabs>
        <w:ind w:firstLine="480"/>
        <w:rPr>
          <w:rFonts w:ascii="宋体" w:hAnsi="宋体" w:eastAsia="宋体" w:cs="宋体"/>
          <w:sz w:val="24"/>
        </w:rPr>
      </w:pPr>
    </w:p>
    <w:tbl>
      <w:tblPr>
        <w:tblStyle w:val="13"/>
        <w:tblW w:w="0" w:type="auto"/>
        <w:jc w:val="center"/>
        <w:tblLayout w:type="autofit"/>
        <w:tblCellMar>
          <w:top w:w="0" w:type="dxa"/>
          <w:left w:w="10" w:type="dxa"/>
          <w:bottom w:w="0" w:type="dxa"/>
          <w:right w:w="10" w:type="dxa"/>
        </w:tblCellMar>
      </w:tblPr>
      <w:tblGrid>
        <w:gridCol w:w="1847"/>
        <w:gridCol w:w="1096"/>
        <w:gridCol w:w="3430"/>
        <w:gridCol w:w="2149"/>
      </w:tblGrid>
      <w:tr w14:paraId="41033664">
        <w:tblPrEx>
          <w:tblCellMar>
            <w:top w:w="0" w:type="dxa"/>
            <w:left w:w="10" w:type="dxa"/>
            <w:bottom w:w="0" w:type="dxa"/>
            <w:right w:w="10" w:type="dxa"/>
          </w:tblCellMar>
        </w:tblPrEx>
        <w:trPr>
          <w:jc w:val="center"/>
        </w:trPr>
        <w:tc>
          <w:tcPr>
            <w:tcW w:w="18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32AB8">
            <w:pPr>
              <w:jc w:val="center"/>
              <w:rPr>
                <w:rFonts w:ascii="宋体" w:hAnsi="宋体" w:eastAsia="宋体" w:cs="宋体"/>
              </w:rPr>
            </w:pPr>
            <w:r>
              <w:rPr>
                <w:rFonts w:ascii="宋体" w:hAnsi="宋体" w:eastAsia="宋体" w:cs="宋体"/>
                <w:b/>
                <w:color w:val="000000"/>
                <w:sz w:val="24"/>
              </w:rPr>
              <w:t>评分指标</w:t>
            </w:r>
          </w:p>
        </w:tc>
        <w:tc>
          <w:tcPr>
            <w:tcW w:w="10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52E07D">
            <w:pPr>
              <w:jc w:val="center"/>
              <w:rPr>
                <w:rFonts w:ascii="宋体" w:hAnsi="宋体" w:eastAsia="宋体" w:cs="宋体"/>
              </w:rPr>
            </w:pPr>
            <w:r>
              <w:rPr>
                <w:rFonts w:ascii="宋体" w:hAnsi="宋体" w:eastAsia="宋体" w:cs="宋体"/>
                <w:b/>
                <w:color w:val="000000"/>
                <w:sz w:val="24"/>
              </w:rPr>
              <w:t>分值</w:t>
            </w:r>
          </w:p>
        </w:tc>
        <w:tc>
          <w:tcPr>
            <w:tcW w:w="34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4D7B6">
            <w:pPr>
              <w:jc w:val="center"/>
              <w:rPr>
                <w:rFonts w:ascii="宋体" w:hAnsi="宋体" w:eastAsia="宋体" w:cs="宋体"/>
              </w:rPr>
            </w:pPr>
            <w:r>
              <w:rPr>
                <w:rFonts w:ascii="宋体" w:hAnsi="宋体" w:eastAsia="宋体" w:cs="宋体"/>
                <w:b/>
                <w:color w:val="000000"/>
                <w:sz w:val="24"/>
              </w:rPr>
              <w:t>指标说明及评分标准</w:t>
            </w:r>
          </w:p>
        </w:tc>
        <w:tc>
          <w:tcPr>
            <w:tcW w:w="214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95EC3">
            <w:pPr>
              <w:jc w:val="center"/>
              <w:rPr>
                <w:rFonts w:ascii="宋体" w:hAnsi="宋体" w:eastAsia="宋体" w:cs="宋体"/>
              </w:rPr>
            </w:pPr>
            <w:r>
              <w:rPr>
                <w:rFonts w:ascii="宋体" w:hAnsi="宋体" w:eastAsia="宋体" w:cs="宋体"/>
                <w:b/>
                <w:color w:val="000000"/>
                <w:sz w:val="24"/>
              </w:rPr>
              <w:t>评分依据</w:t>
            </w:r>
          </w:p>
        </w:tc>
      </w:tr>
      <w:tr w14:paraId="69A179C9">
        <w:tblPrEx>
          <w:tblCellMar>
            <w:top w:w="0" w:type="dxa"/>
            <w:left w:w="10" w:type="dxa"/>
            <w:bottom w:w="0" w:type="dxa"/>
            <w:right w:w="10" w:type="dxa"/>
          </w:tblCellMar>
        </w:tblPrEx>
        <w:trPr>
          <w:jc w:val="center"/>
        </w:trPr>
        <w:tc>
          <w:tcPr>
            <w:tcW w:w="18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A887F">
            <w:pPr>
              <w:jc w:val="left"/>
              <w:rPr>
                <w:rFonts w:ascii="宋体" w:hAnsi="宋体" w:eastAsia="宋体" w:cs="宋体"/>
                <w:b/>
                <w:sz w:val="24"/>
              </w:rPr>
            </w:pPr>
            <w:r>
              <w:rPr>
                <w:rFonts w:ascii="宋体" w:hAnsi="宋体" w:eastAsia="宋体" w:cs="宋体"/>
                <w:b/>
                <w:sz w:val="24"/>
              </w:rPr>
              <w:t>报价得分（</w:t>
            </w:r>
            <w:r>
              <w:rPr>
                <w:rFonts w:hint="eastAsia" w:ascii="宋体" w:hAnsi="宋体" w:eastAsia="宋体" w:cs="宋体"/>
                <w:b/>
                <w:sz w:val="24"/>
              </w:rPr>
              <w:t>3</w:t>
            </w:r>
            <w:r>
              <w:rPr>
                <w:rFonts w:ascii="宋体" w:hAnsi="宋体" w:eastAsia="宋体" w:cs="宋体"/>
                <w:b/>
                <w:sz w:val="24"/>
              </w:rPr>
              <w:t>0分）</w:t>
            </w:r>
          </w:p>
        </w:tc>
        <w:tc>
          <w:tcPr>
            <w:tcW w:w="10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0B69D2">
            <w:pPr>
              <w:jc w:val="left"/>
              <w:rPr>
                <w:rFonts w:ascii="宋体" w:hAnsi="宋体" w:eastAsia="宋体" w:cs="宋体"/>
                <w:b/>
                <w:sz w:val="24"/>
              </w:rPr>
            </w:pPr>
            <w:r>
              <w:rPr>
                <w:rFonts w:hint="eastAsia" w:ascii="宋体" w:hAnsi="宋体" w:eastAsia="宋体" w:cs="宋体"/>
                <w:b/>
                <w:sz w:val="24"/>
              </w:rPr>
              <w:t>3</w:t>
            </w:r>
            <w:r>
              <w:rPr>
                <w:rFonts w:ascii="宋体" w:hAnsi="宋体" w:eastAsia="宋体" w:cs="宋体"/>
                <w:b/>
                <w:sz w:val="24"/>
              </w:rPr>
              <w:t>0</w:t>
            </w:r>
            <w:r>
              <w:rPr>
                <w:rFonts w:hint="eastAsia" w:ascii="宋体" w:hAnsi="宋体" w:eastAsia="宋体" w:cs="宋体"/>
                <w:b/>
                <w:sz w:val="24"/>
              </w:rPr>
              <w:t>分</w:t>
            </w:r>
          </w:p>
        </w:tc>
        <w:tc>
          <w:tcPr>
            <w:tcW w:w="557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FFC8E7">
            <w:pPr>
              <w:spacing w:line="320" w:lineRule="auto"/>
              <w:rPr>
                <w:rFonts w:ascii="宋体" w:hAnsi="宋体" w:eastAsia="宋体" w:cs="宋体"/>
                <w:sz w:val="24"/>
              </w:rPr>
            </w:pPr>
            <w:r>
              <w:rPr>
                <w:rFonts w:hint="eastAsia" w:ascii="宋体" w:hAnsi="宋体" w:eastAsia="宋体" w:cs="宋体"/>
                <w:sz w:val="24"/>
              </w:rPr>
              <w:t>满足磋商文件要求且最后报价最低的供应商的价格为磋商基准价，其价格分为满分。其他供应商的价格分统一按照下列公式计算：</w:t>
            </w:r>
          </w:p>
          <w:p w14:paraId="59407B22">
            <w:pPr>
              <w:spacing w:line="320" w:lineRule="auto"/>
              <w:rPr>
                <w:rFonts w:hint="eastAsia" w:ascii="宋体" w:hAnsi="宋体" w:eastAsia="宋体" w:cs="宋体"/>
                <w:sz w:val="24"/>
                <w:lang w:val="en-US" w:eastAsia="zh-CN"/>
              </w:rPr>
            </w:pPr>
            <w:r>
              <w:rPr>
                <w:rFonts w:hint="eastAsia" w:ascii="宋体" w:hAnsi="宋体" w:eastAsia="宋体" w:cs="宋体"/>
                <w:sz w:val="24"/>
              </w:rPr>
              <w:t>磋商报价得分=（磋商基准价/最后磋商报价）×价格权值×100</w:t>
            </w:r>
            <w:r>
              <w:rPr>
                <w:rFonts w:hint="eastAsia" w:ascii="宋体" w:hAnsi="宋体" w:eastAsia="宋体" w:cs="宋体"/>
                <w:sz w:val="24"/>
                <w:lang w:val="en-US" w:eastAsia="zh-CN"/>
              </w:rPr>
              <w:t>%</w:t>
            </w:r>
            <w:bookmarkStart w:id="0" w:name="_GoBack"/>
            <w:bookmarkEnd w:id="0"/>
          </w:p>
          <w:p w14:paraId="0752A3C1">
            <w:pPr>
              <w:spacing w:line="320" w:lineRule="auto"/>
              <w:rPr>
                <w:rFonts w:ascii="宋体" w:hAnsi="宋体" w:eastAsia="宋体" w:cs="宋体"/>
                <w:sz w:val="24"/>
              </w:rPr>
            </w:pPr>
            <w:r>
              <w:rPr>
                <w:rFonts w:hint="eastAsia" w:ascii="宋体" w:hAnsi="宋体" w:eastAsia="宋体" w:cs="宋体"/>
                <w:sz w:val="24"/>
              </w:rPr>
              <w:t>备注：价格分计算保留小数点后二位。</w:t>
            </w:r>
          </w:p>
          <w:p w14:paraId="312AB224">
            <w:pPr>
              <w:spacing w:line="320" w:lineRule="auto"/>
              <w:rPr>
                <w:rFonts w:ascii="宋体" w:hAnsi="宋体" w:eastAsia="宋体" w:cs="宋体"/>
                <w:b/>
                <w:color w:val="000000"/>
                <w:sz w:val="24"/>
              </w:rPr>
            </w:pPr>
            <w:r>
              <w:rPr>
                <w:rFonts w:ascii="宋体" w:hAnsi="宋体" w:eastAsia="宋体" w:cs="宋体"/>
                <w:b/>
                <w:color w:val="000000"/>
                <w:sz w:val="24"/>
              </w:rPr>
              <w:t>注：</w:t>
            </w:r>
          </w:p>
          <w:p w14:paraId="7B5D5A76">
            <w:pPr>
              <w:spacing w:line="320" w:lineRule="auto"/>
              <w:rPr>
                <w:rFonts w:ascii="宋体" w:hAnsi="宋体" w:eastAsia="宋体" w:cs="宋体"/>
                <w:sz w:val="24"/>
              </w:rPr>
            </w:pPr>
            <w:r>
              <w:rPr>
                <w:rFonts w:ascii="宋体" w:hAnsi="宋体" w:eastAsia="宋体" w:cs="宋体"/>
                <w:sz w:val="24"/>
              </w:rPr>
              <w:t>1.若投标人投标价格均超过控制价，做废标处理。</w:t>
            </w:r>
          </w:p>
          <w:p w14:paraId="15E2A351">
            <w:pPr>
              <w:spacing w:line="320" w:lineRule="auto"/>
              <w:rPr>
                <w:rFonts w:ascii="宋体" w:hAnsi="宋体" w:eastAsia="宋体" w:cs="宋体"/>
                <w:sz w:val="24"/>
              </w:rPr>
            </w:pPr>
            <w:r>
              <w:rPr>
                <w:rFonts w:ascii="宋体" w:hAnsi="宋体" w:eastAsia="宋体" w:cs="宋体"/>
                <w:sz w:val="24"/>
              </w:rPr>
              <w:t>2.对小型、微型、监狱企业、残疾人福利性单位投标报价给予20%的扣除，用扣除后的价格参与评审。参加本项目的中小企业应当提供《中小企业声明函》（格式详见《政府采购促进中小企业发展管理办法》）。</w:t>
            </w:r>
          </w:p>
          <w:p w14:paraId="4B18C491">
            <w:pPr>
              <w:spacing w:line="276" w:lineRule="auto"/>
              <w:jc w:val="left"/>
              <w:rPr>
                <w:rFonts w:ascii="宋体" w:hAnsi="宋体" w:eastAsia="宋体" w:cs="宋体"/>
              </w:rPr>
            </w:pPr>
            <w:r>
              <w:rPr>
                <w:rFonts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299D15FB">
        <w:tblPrEx>
          <w:tblCellMar>
            <w:top w:w="0" w:type="dxa"/>
            <w:left w:w="10" w:type="dxa"/>
            <w:bottom w:w="0" w:type="dxa"/>
            <w:right w:w="10" w:type="dxa"/>
          </w:tblCellMar>
        </w:tblPrEx>
        <w:trPr>
          <w:trHeight w:val="2848" w:hRule="atLeast"/>
          <w:jc w:val="center"/>
        </w:trPr>
        <w:tc>
          <w:tcPr>
            <w:tcW w:w="1847"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AD63D48">
            <w:pPr>
              <w:tabs>
                <w:tab w:val="left" w:pos="5130"/>
              </w:tabs>
              <w:spacing w:line="360" w:lineRule="auto"/>
              <w:rPr>
                <w:rFonts w:ascii="宋体" w:hAnsi="宋体" w:eastAsia="宋体" w:cs="宋体"/>
                <w:b/>
                <w:sz w:val="24"/>
              </w:rPr>
            </w:pPr>
            <w:r>
              <w:rPr>
                <w:rFonts w:ascii="宋体" w:hAnsi="宋体" w:eastAsia="宋体" w:cs="宋体"/>
                <w:b/>
                <w:sz w:val="24"/>
              </w:rPr>
              <w:t>技术部分</w:t>
            </w:r>
          </w:p>
          <w:p w14:paraId="51690563">
            <w:pPr>
              <w:tabs>
                <w:tab w:val="left" w:pos="5130"/>
              </w:tabs>
              <w:spacing w:line="360" w:lineRule="auto"/>
              <w:rPr>
                <w:rFonts w:ascii="宋体" w:hAnsi="宋体" w:eastAsia="宋体" w:cs="宋体"/>
                <w:color w:val="FF0000"/>
              </w:rPr>
            </w:pPr>
            <w:r>
              <w:rPr>
                <w:rFonts w:ascii="宋体" w:hAnsi="宋体" w:eastAsia="宋体" w:cs="宋体"/>
                <w:b/>
                <w:sz w:val="24"/>
              </w:rPr>
              <w:t>(</w:t>
            </w:r>
            <w:r>
              <w:rPr>
                <w:rFonts w:hint="eastAsia" w:ascii="宋体" w:hAnsi="宋体" w:eastAsia="宋体" w:cs="宋体"/>
                <w:b/>
                <w:sz w:val="24"/>
              </w:rPr>
              <w:t>35</w:t>
            </w:r>
            <w:r>
              <w:rPr>
                <w:rFonts w:ascii="宋体" w:hAnsi="宋体" w:eastAsia="宋体" w:cs="宋体"/>
                <w:b/>
                <w:sz w:val="24"/>
              </w:rPr>
              <w:t>分）</w:t>
            </w:r>
          </w:p>
        </w:tc>
        <w:tc>
          <w:tcPr>
            <w:tcW w:w="1096"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547F2D20">
            <w:pPr>
              <w:spacing w:after="120"/>
              <w:ind w:right="-21"/>
              <w:rPr>
                <w:rFonts w:ascii="宋体" w:hAnsi="宋体" w:eastAsia="宋体" w:cs="宋体"/>
                <w:snapToGrid w:val="0"/>
                <w:color w:val="000000"/>
                <w:spacing w:val="2"/>
                <w:sz w:val="24"/>
                <w:szCs w:val="24"/>
                <w:lang w:eastAsia="en-US"/>
              </w:rPr>
            </w:pPr>
          </w:p>
          <w:p w14:paraId="7C8BAAD9">
            <w:pPr>
              <w:pStyle w:val="24"/>
              <w:spacing w:before="78" w:line="220" w:lineRule="auto"/>
              <w:ind w:left="112"/>
              <w:rPr>
                <w:spacing w:val="2"/>
              </w:rPr>
            </w:pPr>
            <w:r>
              <w:rPr>
                <w:spacing w:val="2"/>
              </w:rPr>
              <w:t>技术方案</w:t>
            </w:r>
          </w:p>
          <w:p w14:paraId="5A29E47D">
            <w:pPr>
              <w:rPr>
                <w:rFonts w:ascii="宋体" w:hAnsi="宋体" w:eastAsia="宋体" w:cs="宋体"/>
                <w:snapToGrid w:val="0"/>
                <w:color w:val="000000"/>
                <w:spacing w:val="2"/>
                <w:sz w:val="24"/>
                <w:szCs w:val="24"/>
                <w:lang w:eastAsia="en-US"/>
              </w:rPr>
            </w:pPr>
            <w:r>
              <w:rPr>
                <w:rFonts w:ascii="宋体" w:hAnsi="宋体" w:eastAsia="宋体" w:cs="宋体"/>
                <w:snapToGrid w:val="0"/>
                <w:color w:val="000000"/>
                <w:spacing w:val="2"/>
                <w:sz w:val="24"/>
                <w:szCs w:val="24"/>
                <w:lang w:eastAsia="en-US"/>
              </w:rPr>
              <w:t>（</w:t>
            </w:r>
            <w:r>
              <w:rPr>
                <w:rFonts w:hint="eastAsia" w:ascii="宋体" w:hAnsi="宋体" w:eastAsia="宋体" w:cs="宋体"/>
                <w:snapToGrid w:val="0"/>
                <w:color w:val="000000"/>
                <w:spacing w:val="2"/>
                <w:sz w:val="24"/>
                <w:szCs w:val="24"/>
                <w:lang w:eastAsia="en-US"/>
              </w:rPr>
              <w:t>2</w:t>
            </w:r>
            <w:r>
              <w:rPr>
                <w:rFonts w:hint="eastAsia" w:ascii="宋体" w:hAnsi="宋体" w:eastAsia="宋体" w:cs="宋体"/>
                <w:snapToGrid w:val="0"/>
                <w:color w:val="000000"/>
                <w:spacing w:val="2"/>
                <w:sz w:val="24"/>
                <w:szCs w:val="24"/>
              </w:rPr>
              <w:t>5</w:t>
            </w:r>
            <w:r>
              <w:rPr>
                <w:rFonts w:ascii="宋体" w:hAnsi="宋体" w:eastAsia="宋体" w:cs="宋体"/>
                <w:snapToGrid w:val="0"/>
                <w:color w:val="000000"/>
                <w:spacing w:val="2"/>
                <w:sz w:val="24"/>
                <w:szCs w:val="24"/>
                <w:lang w:eastAsia="en-US"/>
              </w:rPr>
              <w:t xml:space="preserve"> 分）</w:t>
            </w:r>
          </w:p>
          <w:p w14:paraId="10425544">
            <w:pPr>
              <w:rPr>
                <w:rFonts w:ascii="宋体" w:hAnsi="宋体" w:eastAsia="宋体" w:cs="宋体"/>
                <w:snapToGrid w:val="0"/>
                <w:color w:val="000000"/>
                <w:spacing w:val="2"/>
                <w:sz w:val="24"/>
                <w:szCs w:val="24"/>
                <w:lang w:eastAsia="en-US"/>
              </w:rPr>
            </w:pPr>
          </w:p>
          <w:p w14:paraId="122AE060">
            <w:pPr>
              <w:rPr>
                <w:rFonts w:ascii="宋体" w:hAnsi="宋体" w:eastAsia="宋体" w:cs="宋体"/>
                <w:snapToGrid w:val="0"/>
                <w:color w:val="000000"/>
                <w:spacing w:val="2"/>
                <w:sz w:val="24"/>
                <w:szCs w:val="24"/>
                <w:lang w:eastAsia="en-US"/>
              </w:rPr>
            </w:pPr>
          </w:p>
          <w:p w14:paraId="25C71AD3">
            <w:pPr>
              <w:rPr>
                <w:rFonts w:ascii="宋体" w:hAnsi="宋体" w:eastAsia="宋体" w:cs="宋体"/>
                <w:snapToGrid w:val="0"/>
                <w:color w:val="000000"/>
                <w:spacing w:val="2"/>
                <w:sz w:val="24"/>
                <w:szCs w:val="24"/>
                <w:lang w:eastAsia="en-US"/>
              </w:rPr>
            </w:pPr>
          </w:p>
        </w:tc>
        <w:tc>
          <w:tcPr>
            <w:tcW w:w="5579"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0FB747DC">
            <w:pPr>
              <w:pStyle w:val="24"/>
              <w:spacing w:before="48" w:line="219" w:lineRule="auto"/>
              <w:ind w:left="134"/>
            </w:pPr>
            <w:r>
              <w:rPr>
                <w:rFonts w:hint="eastAsia"/>
                <w:spacing w:val="-3"/>
                <w:lang w:eastAsia="zh-CN"/>
              </w:rPr>
              <w:t>1、</w:t>
            </w:r>
            <w:r>
              <w:rPr>
                <w:spacing w:val="-3"/>
              </w:rPr>
              <w:t>所投技术指标全部满足招标文件要求得基本分</w:t>
            </w:r>
            <w:r>
              <w:rPr>
                <w:spacing w:val="-33"/>
              </w:rPr>
              <w:t xml:space="preserve"> </w:t>
            </w:r>
            <w:r>
              <w:rPr>
                <w:spacing w:val="-3"/>
              </w:rPr>
              <w:t>3</w:t>
            </w:r>
            <w:r>
              <w:rPr>
                <w:rFonts w:hint="eastAsia"/>
                <w:spacing w:val="-3"/>
                <w:lang w:eastAsia="zh-CN"/>
              </w:rPr>
              <w:t>5</w:t>
            </w:r>
            <w:r>
              <w:rPr>
                <w:spacing w:val="-3"/>
              </w:rPr>
              <w:t>分。</w:t>
            </w:r>
          </w:p>
          <w:p w14:paraId="5225AFA0">
            <w:pPr>
              <w:pStyle w:val="24"/>
              <w:spacing w:before="90" w:line="265" w:lineRule="auto"/>
              <w:ind w:left="119" w:right="94"/>
            </w:pPr>
            <w:r>
              <w:rPr>
                <w:spacing w:val="2"/>
              </w:rPr>
              <w:t>2、招标文件参数序号前有★重点标注的，投标人每有一项</w:t>
            </w:r>
            <w:r>
              <w:rPr>
                <w:spacing w:val="-5"/>
              </w:rPr>
              <w:t>负偏离扣</w:t>
            </w:r>
            <w:r>
              <w:rPr>
                <w:spacing w:val="-29"/>
              </w:rPr>
              <w:t xml:space="preserve"> </w:t>
            </w:r>
            <w:r>
              <w:rPr>
                <w:spacing w:val="-5"/>
              </w:rPr>
              <w:t>3</w:t>
            </w:r>
            <w:r>
              <w:rPr>
                <w:spacing w:val="-48"/>
              </w:rPr>
              <w:t xml:space="preserve"> </w:t>
            </w:r>
            <w:r>
              <w:rPr>
                <w:spacing w:val="-5"/>
              </w:rPr>
              <w:t>分，其他常规参数有负偏离的每处扣</w:t>
            </w:r>
            <w:r>
              <w:rPr>
                <w:spacing w:val="-32"/>
              </w:rPr>
              <w:t xml:space="preserve"> </w:t>
            </w:r>
            <w:r>
              <w:rPr>
                <w:spacing w:val="-5"/>
              </w:rPr>
              <w:t>1</w:t>
            </w:r>
            <w:r>
              <w:rPr>
                <w:spacing w:val="-47"/>
              </w:rPr>
              <w:t xml:space="preserve"> </w:t>
            </w:r>
            <w:r>
              <w:rPr>
                <w:spacing w:val="-5"/>
              </w:rPr>
              <w:t>分，扣完</w:t>
            </w:r>
            <w:r>
              <w:t xml:space="preserve"> </w:t>
            </w:r>
            <w:r>
              <w:rPr>
                <w:spacing w:val="-11"/>
              </w:rPr>
              <w:t>为止。</w:t>
            </w:r>
          </w:p>
          <w:p w14:paraId="67682E29">
            <w:pPr>
              <w:pStyle w:val="24"/>
              <w:spacing w:before="82" w:line="288" w:lineRule="auto"/>
              <w:ind w:left="117" w:right="101"/>
              <w:jc w:val="both"/>
            </w:pPr>
            <w:r>
              <w:rPr>
                <w:spacing w:val="-2"/>
              </w:rPr>
              <w:t>注：带★参数项必须提供证明材料，不提供不得分。所提供</w:t>
            </w:r>
            <w:r>
              <w:rPr>
                <w:spacing w:val="7"/>
              </w:rPr>
              <w:t>证明材料不得修改或伪造，一经发现修改或伪造按废标处</w:t>
            </w:r>
            <w:r>
              <w:rPr>
                <w:spacing w:val="-12"/>
              </w:rPr>
              <w:t>理。</w:t>
            </w:r>
          </w:p>
        </w:tc>
      </w:tr>
      <w:tr w14:paraId="493CEE1E">
        <w:tblPrEx>
          <w:tblCellMar>
            <w:top w:w="0" w:type="dxa"/>
            <w:left w:w="10" w:type="dxa"/>
            <w:bottom w:w="0" w:type="dxa"/>
            <w:right w:w="10" w:type="dxa"/>
          </w:tblCellMar>
        </w:tblPrEx>
        <w:trPr>
          <w:trHeight w:val="2460" w:hRule="atLeast"/>
          <w:jc w:val="center"/>
        </w:trPr>
        <w:tc>
          <w:tcPr>
            <w:tcW w:w="1847" w:type="dxa"/>
            <w:vMerge w:val="continue"/>
            <w:tcBorders>
              <w:left w:val="single" w:color="000000" w:sz="4" w:space="0"/>
              <w:right w:val="single" w:color="000000" w:sz="4" w:space="0"/>
            </w:tcBorders>
            <w:shd w:val="clear" w:color="000000" w:fill="FFFFFF"/>
            <w:tcMar>
              <w:left w:w="108" w:type="dxa"/>
              <w:right w:w="108" w:type="dxa"/>
            </w:tcMar>
            <w:vAlign w:val="center"/>
          </w:tcPr>
          <w:p w14:paraId="0412F8C1">
            <w:pPr>
              <w:tabs>
                <w:tab w:val="left" w:pos="5130"/>
              </w:tabs>
              <w:spacing w:line="360" w:lineRule="auto"/>
              <w:rPr>
                <w:rFonts w:ascii="宋体" w:hAnsi="宋体" w:eastAsia="宋体" w:cs="宋体"/>
                <w:color w:val="FF0000"/>
                <w:sz w:val="24"/>
              </w:rPr>
            </w:pPr>
          </w:p>
        </w:tc>
        <w:tc>
          <w:tcPr>
            <w:tcW w:w="1096"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34554FAE">
            <w:pPr>
              <w:pStyle w:val="24"/>
              <w:spacing w:before="55" w:line="220" w:lineRule="auto"/>
              <w:ind w:left="111"/>
              <w:rPr>
                <w:spacing w:val="-3"/>
              </w:rPr>
            </w:pPr>
            <w:r>
              <w:rPr>
                <w:spacing w:val="15"/>
              </w:rPr>
              <w:t>应急及突发事件的处理</w:t>
            </w:r>
            <w:r>
              <w:rPr>
                <w:spacing w:val="-3"/>
              </w:rPr>
              <w:t>措施</w:t>
            </w:r>
          </w:p>
          <w:p w14:paraId="4984EDD2">
            <w:pPr>
              <w:pStyle w:val="24"/>
              <w:spacing w:before="55" w:line="220" w:lineRule="auto"/>
              <w:ind w:left="111"/>
            </w:pPr>
            <w:r>
              <w:rPr>
                <w:rFonts w:hint="eastAsia"/>
                <w:spacing w:val="-3"/>
                <w:lang w:eastAsia="zh-CN"/>
              </w:rPr>
              <w:t>（5分）</w:t>
            </w:r>
          </w:p>
        </w:tc>
        <w:tc>
          <w:tcPr>
            <w:tcW w:w="5579"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6AC4D243">
            <w:pPr>
              <w:tabs>
                <w:tab w:val="left" w:pos="5130"/>
              </w:tabs>
              <w:spacing w:line="360" w:lineRule="auto"/>
              <w:rPr>
                <w:rFonts w:ascii="宋体" w:hAnsi="宋体" w:eastAsia="宋体" w:cs="宋体"/>
                <w:snapToGrid w:val="0"/>
                <w:color w:val="000000"/>
                <w:spacing w:val="-5"/>
                <w:sz w:val="24"/>
                <w:szCs w:val="24"/>
              </w:rPr>
            </w:pPr>
            <w:r>
              <w:rPr>
                <w:rFonts w:ascii="宋体" w:hAnsi="宋体" w:eastAsia="宋体" w:cs="宋体"/>
                <w:snapToGrid w:val="0"/>
                <w:color w:val="000000"/>
                <w:spacing w:val="-5"/>
                <w:sz w:val="24"/>
                <w:szCs w:val="24"/>
                <w:lang w:eastAsia="en-US"/>
              </w:rPr>
              <w:t>投标人结合采购人业务运行要求，对整体运维服务中的技术风险与管理风险进行分析，有效识别该项目中的关键风险点，针对风险点建立行之有效的运行服务保障应急预案</w:t>
            </w:r>
            <w:r>
              <w:rPr>
                <w:rFonts w:hint="eastAsia" w:ascii="宋体" w:hAnsi="宋体" w:eastAsia="宋体" w:cs="宋体"/>
                <w:snapToGrid w:val="0"/>
                <w:color w:val="000000"/>
                <w:spacing w:val="-5"/>
                <w:sz w:val="24"/>
                <w:szCs w:val="24"/>
              </w:rPr>
              <w:t>（</w:t>
            </w:r>
            <w:r>
              <w:rPr>
                <w:rFonts w:ascii="宋体" w:hAnsi="宋体" w:eastAsia="宋体" w:cs="宋体"/>
                <w:snapToGrid w:val="0"/>
                <w:color w:val="000000"/>
                <w:spacing w:val="-5"/>
                <w:sz w:val="24"/>
                <w:szCs w:val="24"/>
              </w:rPr>
              <w:t>5</w:t>
            </w:r>
            <w:r>
              <w:rPr>
                <w:rFonts w:hint="eastAsia" w:ascii="宋体" w:hAnsi="宋体" w:eastAsia="宋体" w:cs="宋体"/>
                <w:snapToGrid w:val="0"/>
                <w:color w:val="000000"/>
                <w:spacing w:val="-5"/>
                <w:sz w:val="24"/>
                <w:szCs w:val="24"/>
              </w:rPr>
              <w:t>分，不提供不得分）。</w:t>
            </w:r>
          </w:p>
        </w:tc>
      </w:tr>
      <w:tr w14:paraId="09BA6158">
        <w:tblPrEx>
          <w:tblCellMar>
            <w:top w:w="0" w:type="dxa"/>
            <w:left w:w="10" w:type="dxa"/>
            <w:bottom w:w="0" w:type="dxa"/>
            <w:right w:w="10" w:type="dxa"/>
          </w:tblCellMar>
        </w:tblPrEx>
        <w:trPr>
          <w:trHeight w:val="895" w:hRule="atLeast"/>
          <w:jc w:val="center"/>
        </w:trPr>
        <w:tc>
          <w:tcPr>
            <w:tcW w:w="1847"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49165210">
            <w:pPr>
              <w:tabs>
                <w:tab w:val="left" w:pos="5130"/>
              </w:tabs>
              <w:spacing w:line="360" w:lineRule="auto"/>
              <w:rPr>
                <w:rFonts w:ascii="宋体" w:hAnsi="宋体" w:eastAsia="宋体" w:cs="宋体"/>
                <w:color w:val="FF0000"/>
                <w:sz w:val="24"/>
              </w:rPr>
            </w:pPr>
          </w:p>
        </w:tc>
        <w:tc>
          <w:tcPr>
            <w:tcW w:w="1096" w:type="dxa"/>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A14C3F7">
            <w:pPr>
              <w:pStyle w:val="24"/>
              <w:spacing w:before="55" w:line="220" w:lineRule="auto"/>
              <w:ind w:left="111"/>
              <w:rPr>
                <w:spacing w:val="15"/>
              </w:rPr>
            </w:pPr>
            <w:r>
              <w:rPr>
                <w:spacing w:val="-8"/>
              </w:rPr>
              <w:t>运维服务（5分）</w:t>
            </w:r>
          </w:p>
        </w:tc>
        <w:tc>
          <w:tcPr>
            <w:tcW w:w="5579" w:type="dxa"/>
            <w:gridSpan w:val="2"/>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387EB19">
            <w:pPr>
              <w:tabs>
                <w:tab w:val="left" w:pos="5130"/>
              </w:tabs>
              <w:spacing w:line="360" w:lineRule="auto"/>
              <w:rPr>
                <w:rFonts w:ascii="宋体" w:hAnsi="宋体" w:eastAsia="宋体" w:cs="宋体"/>
                <w:snapToGrid w:val="0"/>
                <w:color w:val="000000"/>
                <w:spacing w:val="-5"/>
                <w:sz w:val="24"/>
                <w:szCs w:val="24"/>
              </w:rPr>
            </w:pPr>
            <w:r>
              <w:rPr>
                <w:rFonts w:ascii="宋体" w:hAnsi="宋体" w:eastAsia="宋体" w:cs="宋体"/>
                <w:snapToGrid w:val="0"/>
                <w:color w:val="000000"/>
                <w:spacing w:val="-5"/>
                <w:sz w:val="24"/>
                <w:szCs w:val="24"/>
                <w:lang w:eastAsia="en-US"/>
              </w:rPr>
              <w:t>根据本项目提出具体、可操作的运维服务流程（客服热线服 务流程、问题收集处置流程、系统维护巡检流程等）</w:t>
            </w:r>
            <w:r>
              <w:rPr>
                <w:rFonts w:hint="eastAsia" w:ascii="宋体" w:hAnsi="宋体" w:eastAsia="宋体" w:cs="宋体"/>
                <w:snapToGrid w:val="0"/>
                <w:color w:val="000000"/>
                <w:spacing w:val="-5"/>
                <w:sz w:val="24"/>
                <w:szCs w:val="24"/>
              </w:rPr>
              <w:t>（</w:t>
            </w:r>
            <w:r>
              <w:rPr>
                <w:rFonts w:ascii="宋体" w:hAnsi="宋体" w:eastAsia="宋体" w:cs="宋体"/>
                <w:snapToGrid w:val="0"/>
                <w:color w:val="000000"/>
                <w:spacing w:val="-5"/>
                <w:sz w:val="24"/>
                <w:szCs w:val="24"/>
              </w:rPr>
              <w:t>5</w:t>
            </w:r>
            <w:r>
              <w:rPr>
                <w:rFonts w:hint="eastAsia" w:ascii="宋体" w:hAnsi="宋体" w:eastAsia="宋体" w:cs="宋体"/>
                <w:snapToGrid w:val="0"/>
                <w:color w:val="000000"/>
                <w:spacing w:val="-5"/>
                <w:sz w:val="24"/>
                <w:szCs w:val="24"/>
              </w:rPr>
              <w:t>分，不提供不得分）。</w:t>
            </w:r>
          </w:p>
        </w:tc>
      </w:tr>
      <w:tr w14:paraId="0668F76F">
        <w:tblPrEx>
          <w:tblCellMar>
            <w:top w:w="0" w:type="dxa"/>
            <w:left w:w="10" w:type="dxa"/>
            <w:bottom w:w="0" w:type="dxa"/>
            <w:right w:w="10" w:type="dxa"/>
          </w:tblCellMar>
        </w:tblPrEx>
        <w:trPr>
          <w:trHeight w:val="1327" w:hRule="atLeast"/>
          <w:jc w:val="center"/>
        </w:trPr>
        <w:tc>
          <w:tcPr>
            <w:tcW w:w="1847"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91F0D59">
            <w:pPr>
              <w:tabs>
                <w:tab w:val="left" w:pos="5130"/>
              </w:tabs>
              <w:spacing w:line="360" w:lineRule="auto"/>
              <w:rPr>
                <w:rFonts w:ascii="宋体" w:hAnsi="宋体" w:eastAsia="宋体" w:cs="宋体"/>
                <w:b/>
                <w:sz w:val="24"/>
              </w:rPr>
            </w:pPr>
            <w:r>
              <w:rPr>
                <w:rFonts w:ascii="宋体" w:hAnsi="宋体" w:eastAsia="宋体" w:cs="宋体"/>
                <w:b/>
                <w:sz w:val="24"/>
              </w:rPr>
              <w:t>商务部分</w:t>
            </w:r>
          </w:p>
          <w:p w14:paraId="6225C072">
            <w:pPr>
              <w:tabs>
                <w:tab w:val="left" w:pos="5130"/>
              </w:tabs>
              <w:spacing w:line="360" w:lineRule="auto"/>
              <w:rPr>
                <w:rFonts w:ascii="宋体" w:hAnsi="宋体" w:eastAsia="宋体" w:cs="宋体"/>
                <w:color w:val="FF0000"/>
              </w:rPr>
            </w:pPr>
            <w:r>
              <w:rPr>
                <w:rFonts w:ascii="宋体" w:hAnsi="宋体" w:eastAsia="宋体" w:cs="宋体"/>
                <w:b/>
                <w:sz w:val="24"/>
              </w:rPr>
              <w:t>（</w:t>
            </w:r>
            <w:r>
              <w:rPr>
                <w:rFonts w:hint="eastAsia" w:ascii="宋体" w:hAnsi="宋体" w:eastAsia="宋体" w:cs="宋体"/>
                <w:b/>
                <w:sz w:val="24"/>
              </w:rPr>
              <w:t>35</w:t>
            </w:r>
            <w:r>
              <w:rPr>
                <w:rFonts w:ascii="宋体" w:hAnsi="宋体" w:eastAsia="宋体" w:cs="宋体"/>
                <w:b/>
                <w:sz w:val="24"/>
              </w:rPr>
              <w:t>分）</w:t>
            </w:r>
          </w:p>
        </w:tc>
        <w:tc>
          <w:tcPr>
            <w:tcW w:w="1096"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0D8221A9">
            <w:pPr>
              <w:spacing w:line="400" w:lineRule="auto"/>
              <w:rPr>
                <w:rFonts w:ascii="宋体" w:hAnsi="宋体" w:eastAsia="宋体" w:cs="宋体"/>
                <w:snapToGrid w:val="0"/>
                <w:color w:val="000000"/>
                <w:spacing w:val="-5"/>
                <w:sz w:val="24"/>
                <w:szCs w:val="24"/>
                <w:lang w:eastAsia="en-US"/>
              </w:rPr>
            </w:pPr>
            <w:r>
              <w:rPr>
                <w:rFonts w:hint="eastAsia" w:ascii="宋体" w:hAnsi="宋体" w:eastAsia="宋体" w:cs="宋体"/>
                <w:snapToGrid w:val="0"/>
                <w:color w:val="000000"/>
                <w:spacing w:val="-5"/>
                <w:sz w:val="24"/>
                <w:szCs w:val="24"/>
                <w:lang w:eastAsia="en-US"/>
              </w:rPr>
              <w:t>企业业绩</w:t>
            </w:r>
          </w:p>
          <w:p w14:paraId="0C523AD8">
            <w:pPr>
              <w:pStyle w:val="16"/>
              <w:ind w:firstLine="0" w:firstLineChars="0"/>
              <w:rPr>
                <w:rFonts w:ascii="宋体" w:hAnsi="宋体" w:eastAsia="宋体" w:cs="宋体"/>
                <w:snapToGrid w:val="0"/>
                <w:color w:val="000000"/>
                <w:spacing w:val="-5"/>
                <w:sz w:val="24"/>
                <w:szCs w:val="24"/>
                <w:lang w:eastAsia="en-US"/>
              </w:rPr>
            </w:pPr>
            <w:r>
              <w:rPr>
                <w:rFonts w:hint="eastAsia" w:ascii="宋体" w:hAnsi="宋体" w:eastAsia="宋体" w:cs="宋体"/>
                <w:snapToGrid w:val="0"/>
                <w:color w:val="000000"/>
                <w:spacing w:val="-5"/>
                <w:sz w:val="24"/>
                <w:szCs w:val="24"/>
                <w:lang w:eastAsia="en-US"/>
              </w:rPr>
              <w:t>（4分）</w:t>
            </w:r>
          </w:p>
        </w:tc>
        <w:tc>
          <w:tcPr>
            <w:tcW w:w="5579"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398FCCF8">
            <w:pPr>
              <w:tabs>
                <w:tab w:val="left" w:pos="5130"/>
              </w:tabs>
              <w:spacing w:line="360" w:lineRule="auto"/>
              <w:rPr>
                <w:rFonts w:ascii="宋体" w:hAnsi="宋体" w:eastAsia="宋体" w:cs="宋体"/>
                <w:snapToGrid w:val="0"/>
                <w:color w:val="000000"/>
                <w:spacing w:val="-5"/>
                <w:sz w:val="24"/>
                <w:szCs w:val="24"/>
                <w:lang w:eastAsia="en-US"/>
              </w:rPr>
            </w:pPr>
            <w:r>
              <w:rPr>
                <w:rFonts w:ascii="宋体" w:hAnsi="宋体" w:eastAsia="宋体" w:cs="宋体"/>
                <w:snapToGrid w:val="0"/>
                <w:color w:val="000000"/>
                <w:spacing w:val="-5"/>
                <w:sz w:val="24"/>
                <w:szCs w:val="24"/>
                <w:lang w:eastAsia="en-US"/>
              </w:rPr>
              <w:t xml:space="preserve">提供 2022 年 1 月 1 日以来类似业绩合同，每提供一个得 </w:t>
            </w:r>
            <w:r>
              <w:rPr>
                <w:rFonts w:hint="eastAsia" w:ascii="宋体" w:hAnsi="宋体" w:eastAsia="宋体" w:cs="宋体"/>
                <w:snapToGrid w:val="0"/>
                <w:color w:val="000000"/>
                <w:spacing w:val="-5"/>
                <w:sz w:val="24"/>
                <w:szCs w:val="24"/>
                <w:lang w:eastAsia="en-US"/>
              </w:rPr>
              <w:t>2</w:t>
            </w:r>
            <w:r>
              <w:rPr>
                <w:rFonts w:ascii="宋体" w:hAnsi="宋体" w:eastAsia="宋体" w:cs="宋体"/>
                <w:snapToGrid w:val="0"/>
                <w:color w:val="000000"/>
                <w:spacing w:val="-5"/>
                <w:sz w:val="24"/>
                <w:szCs w:val="24"/>
                <w:lang w:eastAsia="en-US"/>
              </w:rPr>
              <w:t xml:space="preserve">分，最多得 </w:t>
            </w:r>
            <w:r>
              <w:rPr>
                <w:rFonts w:hint="eastAsia" w:ascii="宋体" w:hAnsi="宋体" w:eastAsia="宋体" w:cs="宋体"/>
                <w:snapToGrid w:val="0"/>
                <w:color w:val="000000"/>
                <w:spacing w:val="-5"/>
                <w:sz w:val="24"/>
                <w:szCs w:val="24"/>
                <w:lang w:eastAsia="en-US"/>
              </w:rPr>
              <w:t>4</w:t>
            </w:r>
            <w:r>
              <w:rPr>
                <w:rFonts w:ascii="宋体" w:hAnsi="宋体" w:eastAsia="宋体" w:cs="宋体"/>
                <w:snapToGrid w:val="0"/>
                <w:color w:val="000000"/>
                <w:spacing w:val="-5"/>
                <w:sz w:val="24"/>
                <w:szCs w:val="24"/>
                <w:lang w:eastAsia="en-US"/>
              </w:rPr>
              <w:t>分。（提供合同或中标通知书扫描件，不提供 不得分。）</w:t>
            </w:r>
          </w:p>
        </w:tc>
      </w:tr>
      <w:tr w14:paraId="475BC54F">
        <w:tblPrEx>
          <w:tblCellMar>
            <w:top w:w="0" w:type="dxa"/>
            <w:left w:w="10" w:type="dxa"/>
            <w:bottom w:w="0" w:type="dxa"/>
            <w:right w:w="10" w:type="dxa"/>
          </w:tblCellMar>
        </w:tblPrEx>
        <w:trPr>
          <w:trHeight w:val="615" w:hRule="atLeast"/>
          <w:jc w:val="center"/>
        </w:trPr>
        <w:tc>
          <w:tcPr>
            <w:tcW w:w="1847" w:type="dxa"/>
            <w:vMerge w:val="continue"/>
            <w:tcBorders>
              <w:left w:val="single" w:color="000000" w:sz="4" w:space="0"/>
              <w:right w:val="single" w:color="000000" w:sz="4" w:space="0"/>
            </w:tcBorders>
            <w:shd w:val="clear" w:color="000000" w:fill="FFFFFF"/>
            <w:tcMar>
              <w:left w:w="108" w:type="dxa"/>
              <w:right w:w="108" w:type="dxa"/>
            </w:tcMar>
            <w:vAlign w:val="center"/>
          </w:tcPr>
          <w:p w14:paraId="6333945E">
            <w:pPr>
              <w:tabs>
                <w:tab w:val="left" w:pos="5130"/>
              </w:tabs>
              <w:spacing w:line="360" w:lineRule="auto"/>
              <w:rPr>
                <w:rFonts w:ascii="宋体" w:hAnsi="宋体" w:eastAsia="宋体" w:cs="宋体"/>
                <w:color w:val="FF0000"/>
                <w:sz w:val="24"/>
              </w:rPr>
            </w:pPr>
          </w:p>
        </w:tc>
        <w:tc>
          <w:tcPr>
            <w:tcW w:w="1096"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638C92DC">
            <w:pPr>
              <w:spacing w:line="400" w:lineRule="auto"/>
              <w:rPr>
                <w:rFonts w:ascii="宋体" w:hAnsi="宋体" w:eastAsia="宋体" w:cs="宋体"/>
                <w:snapToGrid w:val="0"/>
                <w:color w:val="000000"/>
                <w:spacing w:val="-5"/>
                <w:sz w:val="24"/>
                <w:szCs w:val="24"/>
                <w:lang w:eastAsia="en-US"/>
              </w:rPr>
            </w:pPr>
            <w:r>
              <w:rPr>
                <w:rFonts w:ascii="宋体" w:hAnsi="宋体" w:eastAsia="宋体" w:cs="宋体"/>
                <w:snapToGrid w:val="0"/>
                <w:color w:val="000000"/>
                <w:spacing w:val="-5"/>
                <w:sz w:val="24"/>
                <w:szCs w:val="24"/>
                <w:lang w:eastAsia="en-US"/>
              </w:rPr>
              <w:t>企业实力（9 分）</w:t>
            </w:r>
          </w:p>
        </w:tc>
        <w:tc>
          <w:tcPr>
            <w:tcW w:w="5579"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192BD665">
            <w:pPr>
              <w:pStyle w:val="11"/>
              <w:ind w:right="-21" w:firstLine="0" w:firstLineChars="0"/>
              <w:rPr>
                <w:rFonts w:ascii="宋体" w:hAnsi="宋体" w:eastAsia="宋体" w:cs="宋体"/>
                <w:snapToGrid w:val="0"/>
                <w:color w:val="000000"/>
                <w:spacing w:val="-5"/>
                <w:szCs w:val="24"/>
                <w:lang w:eastAsia="en-US"/>
              </w:rPr>
            </w:pPr>
            <w:r>
              <w:rPr>
                <w:rFonts w:hint="eastAsia" w:ascii="宋体" w:hAnsi="宋体" w:eastAsia="宋体" w:cs="宋体"/>
                <w:snapToGrid w:val="0"/>
                <w:color w:val="000000"/>
                <w:spacing w:val="-5"/>
                <w:szCs w:val="24"/>
                <w:lang w:eastAsia="en-US"/>
              </w:rPr>
              <w:t>1.投标人具有ITSS信息技术服务运行维护符合性证书，提供得1分，不提供不得分。</w:t>
            </w:r>
          </w:p>
          <w:p w14:paraId="7F63FC50">
            <w:pPr>
              <w:pStyle w:val="11"/>
              <w:ind w:right="-21" w:firstLine="0" w:firstLineChars="0"/>
              <w:rPr>
                <w:rFonts w:ascii="宋体" w:hAnsi="宋体" w:eastAsia="宋体" w:cs="宋体"/>
                <w:snapToGrid w:val="0"/>
                <w:color w:val="000000"/>
                <w:spacing w:val="-5"/>
                <w:szCs w:val="24"/>
                <w:lang w:eastAsia="en-US"/>
              </w:rPr>
            </w:pPr>
            <w:r>
              <w:rPr>
                <w:rFonts w:hint="eastAsia" w:ascii="宋体" w:hAnsi="宋体" w:eastAsia="宋体" w:cs="宋体"/>
                <w:snapToGrid w:val="0"/>
                <w:color w:val="000000"/>
                <w:spacing w:val="-5"/>
                <w:szCs w:val="24"/>
                <w:lang w:eastAsia="en-US"/>
              </w:rPr>
              <w:t>2. 投标人同时具备有效的质量管理体系认证、环境管理体系认证、职业健康安全管理体系认证、信息安全管理体系认证得8分，每缺少一项扣2分，扣完为止。</w:t>
            </w:r>
          </w:p>
          <w:p w14:paraId="401CBD00">
            <w:pPr>
              <w:tabs>
                <w:tab w:val="left" w:pos="5130"/>
              </w:tabs>
              <w:spacing w:line="360" w:lineRule="auto"/>
              <w:rPr>
                <w:rFonts w:ascii="宋体" w:hAnsi="宋体" w:eastAsia="宋体" w:cs="宋体"/>
                <w:snapToGrid w:val="0"/>
                <w:color w:val="000000"/>
                <w:spacing w:val="-5"/>
                <w:sz w:val="24"/>
                <w:szCs w:val="24"/>
                <w:lang w:eastAsia="en-US"/>
              </w:rPr>
            </w:pPr>
            <w:r>
              <w:rPr>
                <w:rFonts w:hint="eastAsia" w:ascii="宋体" w:hAnsi="宋体" w:eastAsia="宋体" w:cs="宋体"/>
                <w:snapToGrid w:val="0"/>
                <w:color w:val="000000"/>
                <w:spacing w:val="-5"/>
                <w:sz w:val="24"/>
                <w:szCs w:val="24"/>
                <w:lang w:eastAsia="en-US"/>
              </w:rPr>
              <w:t>注：以上证明材料需提供证书原件扫描件并加盖投标人公章，不提供不得分。</w:t>
            </w:r>
          </w:p>
        </w:tc>
      </w:tr>
      <w:tr w14:paraId="2719DF4C">
        <w:tblPrEx>
          <w:tblCellMar>
            <w:top w:w="0" w:type="dxa"/>
            <w:left w:w="10" w:type="dxa"/>
            <w:bottom w:w="0" w:type="dxa"/>
            <w:right w:w="10" w:type="dxa"/>
          </w:tblCellMar>
        </w:tblPrEx>
        <w:trPr>
          <w:trHeight w:val="712" w:hRule="atLeast"/>
          <w:jc w:val="center"/>
        </w:trPr>
        <w:tc>
          <w:tcPr>
            <w:tcW w:w="1847" w:type="dxa"/>
            <w:vMerge w:val="continue"/>
            <w:tcBorders>
              <w:left w:val="single" w:color="000000" w:sz="4" w:space="0"/>
              <w:right w:val="single" w:color="000000" w:sz="4" w:space="0"/>
            </w:tcBorders>
            <w:shd w:val="clear" w:color="000000" w:fill="FFFFFF"/>
            <w:tcMar>
              <w:left w:w="108" w:type="dxa"/>
              <w:right w:w="108" w:type="dxa"/>
            </w:tcMar>
            <w:vAlign w:val="center"/>
          </w:tcPr>
          <w:p w14:paraId="7B531CAB">
            <w:pPr>
              <w:tabs>
                <w:tab w:val="left" w:pos="5130"/>
              </w:tabs>
              <w:spacing w:line="360" w:lineRule="auto"/>
              <w:rPr>
                <w:rFonts w:ascii="宋体" w:hAnsi="宋体" w:eastAsia="宋体" w:cs="宋体"/>
                <w:color w:val="FF0000"/>
                <w:sz w:val="24"/>
              </w:rPr>
            </w:pPr>
          </w:p>
        </w:tc>
        <w:tc>
          <w:tcPr>
            <w:tcW w:w="1096"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41094A4">
            <w:pPr>
              <w:pStyle w:val="24"/>
              <w:spacing w:before="78" w:line="220" w:lineRule="auto"/>
              <w:ind w:left="106"/>
              <w:rPr>
                <w:spacing w:val="-5"/>
              </w:rPr>
            </w:pPr>
            <w:r>
              <w:rPr>
                <w:spacing w:val="-5"/>
              </w:rPr>
              <w:t>投入人员配备情况</w:t>
            </w:r>
            <w:r>
              <w:rPr>
                <w:rFonts w:hint="eastAsia"/>
                <w:spacing w:val="-5"/>
                <w:lang w:eastAsia="zh-CN"/>
              </w:rPr>
              <w:t>（3</w:t>
            </w:r>
            <w:r>
              <w:rPr>
                <w:spacing w:val="-5"/>
              </w:rPr>
              <w:t>分）</w:t>
            </w:r>
          </w:p>
        </w:tc>
        <w:tc>
          <w:tcPr>
            <w:tcW w:w="5579"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0A29C49B">
            <w:pPr>
              <w:tabs>
                <w:tab w:val="left" w:pos="5130"/>
              </w:tabs>
              <w:spacing w:line="360" w:lineRule="auto"/>
              <w:rPr>
                <w:rFonts w:ascii="宋体" w:hAnsi="宋体" w:eastAsia="宋体" w:cs="宋体"/>
                <w:snapToGrid w:val="0"/>
                <w:color w:val="000000"/>
                <w:spacing w:val="-5"/>
                <w:sz w:val="24"/>
                <w:szCs w:val="24"/>
                <w:lang w:eastAsia="en-US"/>
              </w:rPr>
            </w:pPr>
            <w:r>
              <w:rPr>
                <w:rFonts w:hint="eastAsia" w:ascii="宋体" w:hAnsi="宋体" w:eastAsia="宋体" w:cs="宋体"/>
                <w:snapToGrid w:val="0"/>
                <w:color w:val="000000"/>
                <w:spacing w:val="-5"/>
                <w:sz w:val="24"/>
                <w:szCs w:val="24"/>
                <w:lang w:eastAsia="en-US"/>
              </w:rPr>
              <w:t>1、项目负责人：具有IT服务项目经理证书的得</w:t>
            </w:r>
            <w:r>
              <w:rPr>
                <w:rFonts w:hint="eastAsia" w:ascii="宋体" w:hAnsi="宋体" w:eastAsia="宋体" w:cs="宋体"/>
                <w:snapToGrid w:val="0"/>
                <w:color w:val="000000"/>
                <w:spacing w:val="-5"/>
                <w:sz w:val="24"/>
                <w:szCs w:val="24"/>
              </w:rPr>
              <w:t>1</w:t>
            </w:r>
            <w:r>
              <w:rPr>
                <w:rFonts w:hint="eastAsia" w:ascii="宋体" w:hAnsi="宋体" w:eastAsia="宋体" w:cs="宋体"/>
                <w:snapToGrid w:val="0"/>
                <w:color w:val="000000"/>
                <w:spacing w:val="-5"/>
                <w:sz w:val="24"/>
                <w:szCs w:val="24"/>
                <w:lang w:eastAsia="en-US"/>
              </w:rPr>
              <w:t>分；</w:t>
            </w:r>
          </w:p>
          <w:p w14:paraId="76E1FDF2">
            <w:pPr>
              <w:tabs>
                <w:tab w:val="left" w:pos="5130"/>
              </w:tabs>
              <w:spacing w:line="360" w:lineRule="auto"/>
              <w:rPr>
                <w:rFonts w:ascii="宋体" w:hAnsi="宋体" w:eastAsia="宋体" w:cs="宋体"/>
                <w:snapToGrid w:val="0"/>
                <w:color w:val="000000"/>
                <w:spacing w:val="-5"/>
                <w:sz w:val="24"/>
                <w:szCs w:val="24"/>
                <w:lang w:eastAsia="en-US"/>
              </w:rPr>
            </w:pPr>
            <w:r>
              <w:rPr>
                <w:rFonts w:hint="eastAsia" w:ascii="宋体" w:hAnsi="宋体" w:eastAsia="宋体" w:cs="宋体"/>
                <w:snapToGrid w:val="0"/>
                <w:color w:val="000000"/>
                <w:spacing w:val="-5"/>
                <w:sz w:val="24"/>
                <w:szCs w:val="24"/>
                <w:lang w:eastAsia="en-US"/>
              </w:rPr>
              <w:t>2、项目核心人员具有PMP证书的得</w:t>
            </w:r>
            <w:r>
              <w:rPr>
                <w:rFonts w:hint="eastAsia" w:ascii="宋体" w:hAnsi="宋体" w:eastAsia="宋体" w:cs="宋体"/>
                <w:snapToGrid w:val="0"/>
                <w:color w:val="000000"/>
                <w:spacing w:val="-5"/>
                <w:sz w:val="24"/>
                <w:szCs w:val="24"/>
              </w:rPr>
              <w:t>1</w:t>
            </w:r>
            <w:r>
              <w:rPr>
                <w:rFonts w:hint="eastAsia" w:ascii="宋体" w:hAnsi="宋体" w:eastAsia="宋体" w:cs="宋体"/>
                <w:snapToGrid w:val="0"/>
                <w:color w:val="000000"/>
                <w:spacing w:val="-5"/>
                <w:sz w:val="24"/>
                <w:szCs w:val="24"/>
                <w:lang w:eastAsia="en-US"/>
              </w:rPr>
              <w:t>分；</w:t>
            </w:r>
          </w:p>
          <w:p w14:paraId="6A5C3C8A">
            <w:pPr>
              <w:tabs>
                <w:tab w:val="left" w:pos="5130"/>
              </w:tabs>
              <w:spacing w:line="360" w:lineRule="auto"/>
              <w:rPr>
                <w:rFonts w:ascii="宋体" w:hAnsi="宋体" w:eastAsia="宋体" w:cs="宋体"/>
                <w:snapToGrid w:val="0"/>
                <w:color w:val="000000"/>
                <w:spacing w:val="-5"/>
                <w:sz w:val="24"/>
                <w:szCs w:val="24"/>
                <w:lang w:eastAsia="en-US"/>
              </w:rPr>
            </w:pPr>
            <w:r>
              <w:rPr>
                <w:rFonts w:hint="eastAsia" w:ascii="宋体" w:hAnsi="宋体" w:eastAsia="宋体" w:cs="宋体"/>
                <w:snapToGrid w:val="0"/>
                <w:color w:val="000000"/>
                <w:spacing w:val="-5"/>
                <w:sz w:val="24"/>
                <w:szCs w:val="24"/>
                <w:lang w:eastAsia="en-US"/>
              </w:rPr>
              <w:t>3、项目核心人员具有信息安全专业人员（CISP）证书的得</w:t>
            </w:r>
            <w:r>
              <w:rPr>
                <w:rFonts w:hint="eastAsia" w:ascii="宋体" w:hAnsi="宋体" w:eastAsia="宋体" w:cs="宋体"/>
                <w:snapToGrid w:val="0"/>
                <w:color w:val="000000"/>
                <w:spacing w:val="-5"/>
                <w:sz w:val="24"/>
                <w:szCs w:val="24"/>
              </w:rPr>
              <w:t>1</w:t>
            </w:r>
            <w:r>
              <w:rPr>
                <w:rFonts w:hint="eastAsia" w:ascii="宋体" w:hAnsi="宋体" w:eastAsia="宋体" w:cs="宋体"/>
                <w:snapToGrid w:val="0"/>
                <w:color w:val="000000"/>
                <w:spacing w:val="-5"/>
                <w:sz w:val="24"/>
                <w:szCs w:val="24"/>
                <w:lang w:eastAsia="en-US"/>
              </w:rPr>
              <w:t>分；</w:t>
            </w:r>
          </w:p>
          <w:p w14:paraId="42A6947B">
            <w:pPr>
              <w:tabs>
                <w:tab w:val="left" w:pos="5130"/>
              </w:tabs>
              <w:spacing w:line="360" w:lineRule="auto"/>
              <w:rPr>
                <w:rFonts w:ascii="宋体" w:hAnsi="宋体" w:eastAsia="宋体" w:cs="宋体"/>
                <w:snapToGrid w:val="0"/>
                <w:color w:val="000000"/>
                <w:spacing w:val="-5"/>
                <w:sz w:val="24"/>
                <w:szCs w:val="24"/>
              </w:rPr>
            </w:pPr>
            <w:r>
              <w:rPr>
                <w:rFonts w:hint="eastAsia" w:ascii="宋体" w:hAnsi="宋体" w:eastAsia="宋体" w:cs="宋体"/>
                <w:snapToGrid w:val="0"/>
                <w:color w:val="000000"/>
                <w:spacing w:val="-5"/>
                <w:sz w:val="24"/>
                <w:szCs w:val="24"/>
                <w:lang w:eastAsia="en-US"/>
              </w:rPr>
              <w:t>（注：以上人员需在投标文件中附人员证书。）</w:t>
            </w:r>
            <w:r>
              <w:rPr>
                <w:rFonts w:ascii="宋体" w:hAnsi="宋体" w:eastAsia="宋体" w:cs="宋体"/>
                <w:snapToGrid w:val="0"/>
                <w:color w:val="000000"/>
                <w:spacing w:val="-5"/>
                <w:sz w:val="24"/>
                <w:szCs w:val="24"/>
                <w:lang w:eastAsia="en-US"/>
              </w:rPr>
              <w:t>符合条件并按照要求提供得</w:t>
            </w:r>
            <w:r>
              <w:rPr>
                <w:rFonts w:hint="eastAsia" w:ascii="宋体" w:hAnsi="宋体" w:eastAsia="宋体" w:cs="宋体"/>
                <w:snapToGrid w:val="0"/>
                <w:color w:val="000000"/>
                <w:spacing w:val="-5"/>
                <w:sz w:val="24"/>
                <w:szCs w:val="24"/>
              </w:rPr>
              <w:t>3</w:t>
            </w:r>
            <w:r>
              <w:rPr>
                <w:rFonts w:ascii="宋体" w:hAnsi="宋体" w:eastAsia="宋体" w:cs="宋体"/>
                <w:snapToGrid w:val="0"/>
                <w:color w:val="000000"/>
                <w:spacing w:val="-5"/>
                <w:sz w:val="24"/>
                <w:szCs w:val="24"/>
                <w:lang w:eastAsia="en-US"/>
              </w:rPr>
              <w:t>分，不符合要求未提供不得分</w:t>
            </w:r>
            <w:r>
              <w:rPr>
                <w:rFonts w:hint="eastAsia" w:ascii="宋体" w:hAnsi="宋体" w:eastAsia="宋体" w:cs="宋体"/>
                <w:snapToGrid w:val="0"/>
                <w:color w:val="000000"/>
                <w:spacing w:val="-5"/>
                <w:sz w:val="24"/>
                <w:szCs w:val="24"/>
                <w:lang w:eastAsia="en-US"/>
              </w:rPr>
              <w:t>。</w:t>
            </w:r>
          </w:p>
        </w:tc>
      </w:tr>
      <w:tr w14:paraId="58B6E779">
        <w:tblPrEx>
          <w:tblCellMar>
            <w:top w:w="0" w:type="dxa"/>
            <w:left w:w="10" w:type="dxa"/>
            <w:bottom w:w="0" w:type="dxa"/>
            <w:right w:w="10" w:type="dxa"/>
          </w:tblCellMar>
        </w:tblPrEx>
        <w:trPr>
          <w:trHeight w:val="1273" w:hRule="atLeast"/>
          <w:jc w:val="center"/>
        </w:trPr>
        <w:tc>
          <w:tcPr>
            <w:tcW w:w="1847" w:type="dxa"/>
            <w:vMerge w:val="continue"/>
            <w:tcBorders>
              <w:left w:val="single" w:color="000000" w:sz="4" w:space="0"/>
              <w:right w:val="single" w:color="000000" w:sz="4" w:space="0"/>
            </w:tcBorders>
            <w:shd w:val="clear" w:color="000000" w:fill="FFFFFF"/>
            <w:tcMar>
              <w:left w:w="108" w:type="dxa"/>
              <w:right w:w="108" w:type="dxa"/>
            </w:tcMar>
            <w:vAlign w:val="center"/>
          </w:tcPr>
          <w:p w14:paraId="39F45B47">
            <w:pPr>
              <w:tabs>
                <w:tab w:val="left" w:pos="5130"/>
              </w:tabs>
              <w:spacing w:line="360" w:lineRule="auto"/>
              <w:rPr>
                <w:rFonts w:ascii="宋体" w:hAnsi="宋体" w:eastAsia="宋体" w:cs="宋体"/>
                <w:color w:val="FF0000"/>
                <w:sz w:val="24"/>
              </w:rPr>
            </w:pPr>
          </w:p>
        </w:tc>
        <w:tc>
          <w:tcPr>
            <w:tcW w:w="1096"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72761A93">
            <w:pPr>
              <w:pStyle w:val="24"/>
              <w:spacing w:before="274" w:line="220" w:lineRule="auto"/>
              <w:ind w:left="103"/>
              <w:rPr>
                <w:spacing w:val="-5"/>
              </w:rPr>
            </w:pPr>
            <w:r>
              <w:rPr>
                <w:rFonts w:hint="eastAsia"/>
                <w:spacing w:val="-5"/>
              </w:rPr>
              <w:t>实施方案（</w:t>
            </w:r>
            <w:r>
              <w:rPr>
                <w:rFonts w:hint="eastAsia"/>
                <w:spacing w:val="-5"/>
                <w:lang w:eastAsia="zh-CN"/>
              </w:rPr>
              <w:t>8</w:t>
            </w:r>
            <w:r>
              <w:rPr>
                <w:rFonts w:hint="eastAsia"/>
                <w:spacing w:val="-5"/>
              </w:rPr>
              <w:t>分）</w:t>
            </w:r>
          </w:p>
          <w:p w14:paraId="7C1CFF0D">
            <w:pPr>
              <w:spacing w:line="400" w:lineRule="auto"/>
              <w:rPr>
                <w:rFonts w:ascii="宋体" w:hAnsi="宋体" w:eastAsia="宋体" w:cs="宋体"/>
                <w:snapToGrid w:val="0"/>
                <w:color w:val="000000"/>
                <w:spacing w:val="-5"/>
                <w:sz w:val="24"/>
                <w:szCs w:val="24"/>
                <w:lang w:eastAsia="en-US"/>
              </w:rPr>
            </w:pPr>
          </w:p>
        </w:tc>
        <w:tc>
          <w:tcPr>
            <w:tcW w:w="5579"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0ECF02D0">
            <w:pPr>
              <w:widowControl/>
              <w:rPr>
                <w:rFonts w:ascii="宋体" w:hAnsi="宋体" w:eastAsia="宋体" w:cs="宋体"/>
                <w:snapToGrid w:val="0"/>
                <w:color w:val="000000"/>
                <w:spacing w:val="-5"/>
                <w:sz w:val="24"/>
                <w:szCs w:val="24"/>
              </w:rPr>
            </w:pPr>
            <w:r>
              <w:rPr>
                <w:rFonts w:hint="eastAsia" w:ascii="宋体" w:hAnsi="宋体" w:eastAsia="宋体" w:cs="宋体"/>
                <w:snapToGrid w:val="0"/>
                <w:color w:val="000000"/>
                <w:spacing w:val="-5"/>
                <w:sz w:val="24"/>
                <w:szCs w:val="24"/>
                <w:lang w:eastAsia="en-US"/>
              </w:rPr>
              <w:t>实施方案</w:t>
            </w:r>
            <w:r>
              <w:rPr>
                <w:rFonts w:hint="eastAsia" w:ascii="宋体" w:hAnsi="宋体" w:eastAsia="宋体" w:cs="宋体"/>
                <w:snapToGrid w:val="0"/>
                <w:color w:val="000000"/>
                <w:spacing w:val="-5"/>
                <w:sz w:val="24"/>
                <w:szCs w:val="24"/>
              </w:rPr>
              <w:t>：</w:t>
            </w:r>
            <w:r>
              <w:rPr>
                <w:rFonts w:hint="eastAsia" w:ascii="宋体" w:hAnsi="宋体" w:eastAsia="宋体" w:cs="宋体"/>
                <w:snapToGrid w:val="0"/>
                <w:color w:val="000000"/>
                <w:spacing w:val="-5"/>
                <w:sz w:val="24"/>
                <w:szCs w:val="24"/>
                <w:lang w:eastAsia="en-US"/>
              </w:rPr>
              <w:t>实施计划、实施步骤、供货进度计划、质量保证措施、作业时间等（</w:t>
            </w:r>
            <w:r>
              <w:rPr>
                <w:rFonts w:hint="eastAsia" w:ascii="宋体" w:hAnsi="宋体" w:eastAsia="宋体" w:cs="宋体"/>
                <w:snapToGrid w:val="0"/>
                <w:color w:val="000000"/>
                <w:spacing w:val="-5"/>
                <w:sz w:val="24"/>
                <w:szCs w:val="24"/>
              </w:rPr>
              <w:t>5分，</w:t>
            </w:r>
            <w:r>
              <w:rPr>
                <w:rFonts w:hint="eastAsia" w:ascii="宋体" w:hAnsi="宋体" w:eastAsia="宋体" w:cs="宋体"/>
                <w:snapToGrid w:val="0"/>
                <w:color w:val="000000"/>
                <w:spacing w:val="-5"/>
                <w:szCs w:val="24"/>
                <w:lang w:eastAsia="en-US"/>
              </w:rPr>
              <w:t>每缺少一项扣</w:t>
            </w:r>
            <w:r>
              <w:rPr>
                <w:rFonts w:hint="eastAsia" w:ascii="宋体" w:hAnsi="宋体" w:eastAsia="宋体" w:cs="宋体"/>
                <w:snapToGrid w:val="0"/>
                <w:color w:val="000000"/>
                <w:spacing w:val="-5"/>
                <w:szCs w:val="24"/>
              </w:rPr>
              <w:t>1</w:t>
            </w:r>
            <w:r>
              <w:rPr>
                <w:rFonts w:hint="eastAsia" w:ascii="宋体" w:hAnsi="宋体" w:eastAsia="宋体" w:cs="宋体"/>
                <w:snapToGrid w:val="0"/>
                <w:color w:val="000000"/>
                <w:spacing w:val="-5"/>
                <w:szCs w:val="24"/>
                <w:lang w:eastAsia="en-US"/>
              </w:rPr>
              <w:t>分，扣完为止</w:t>
            </w:r>
            <w:r>
              <w:rPr>
                <w:rFonts w:hint="eastAsia" w:ascii="宋体" w:hAnsi="宋体" w:eastAsia="宋体" w:cs="宋体"/>
                <w:snapToGrid w:val="0"/>
                <w:color w:val="000000"/>
                <w:spacing w:val="-5"/>
                <w:sz w:val="24"/>
                <w:szCs w:val="24"/>
                <w:lang w:eastAsia="en-US"/>
              </w:rPr>
              <w:t>）</w:t>
            </w:r>
            <w:r>
              <w:rPr>
                <w:rFonts w:hint="eastAsia" w:ascii="宋体" w:hAnsi="宋体" w:eastAsia="宋体" w:cs="宋体"/>
                <w:snapToGrid w:val="0"/>
                <w:color w:val="000000"/>
                <w:spacing w:val="-5"/>
                <w:sz w:val="24"/>
                <w:szCs w:val="24"/>
              </w:rPr>
              <w:t>。</w:t>
            </w:r>
          </w:p>
          <w:p w14:paraId="044FD4FB">
            <w:pPr>
              <w:pStyle w:val="2"/>
              <w:rPr>
                <w:rFonts w:ascii="宋体" w:hAnsi="宋体" w:cs="宋体"/>
                <w:snapToGrid w:val="0"/>
                <w:color w:val="000000"/>
                <w:spacing w:val="-5"/>
                <w:sz w:val="24"/>
                <w:szCs w:val="24"/>
                <w:lang w:eastAsia="en-US"/>
              </w:rPr>
            </w:pPr>
            <w:r>
              <w:rPr>
                <w:rFonts w:hint="eastAsia"/>
              </w:rPr>
              <w:t>实施对接：本项目提供的视频服务需通过安全链路推送至市局，对接设备由中标方提供。对接设备需符合《公安视频图像信息系统安全技术要求第3部分:安全交互》标准，与现市局链路安全平台无缝对接。需安全边界厂商提供无缝对接兼容证明函;提供相关证明材料得3分，不提供不得分。</w:t>
            </w:r>
          </w:p>
        </w:tc>
      </w:tr>
      <w:tr w14:paraId="2268192D">
        <w:tblPrEx>
          <w:tblCellMar>
            <w:top w:w="0" w:type="dxa"/>
            <w:left w:w="10" w:type="dxa"/>
            <w:bottom w:w="0" w:type="dxa"/>
            <w:right w:w="10" w:type="dxa"/>
          </w:tblCellMar>
        </w:tblPrEx>
        <w:trPr>
          <w:trHeight w:val="1667" w:hRule="atLeast"/>
          <w:jc w:val="center"/>
        </w:trPr>
        <w:tc>
          <w:tcPr>
            <w:tcW w:w="1847" w:type="dxa"/>
            <w:vMerge w:val="continue"/>
            <w:tcBorders>
              <w:left w:val="single" w:color="000000" w:sz="4" w:space="0"/>
              <w:right w:val="single" w:color="000000" w:sz="4" w:space="0"/>
            </w:tcBorders>
            <w:shd w:val="clear" w:color="000000" w:fill="FFFFFF"/>
            <w:tcMar>
              <w:left w:w="108" w:type="dxa"/>
              <w:right w:w="108" w:type="dxa"/>
            </w:tcMar>
            <w:vAlign w:val="center"/>
          </w:tcPr>
          <w:p w14:paraId="7E964AA2">
            <w:pPr>
              <w:tabs>
                <w:tab w:val="left" w:pos="5130"/>
              </w:tabs>
              <w:spacing w:line="360" w:lineRule="auto"/>
              <w:rPr>
                <w:rFonts w:ascii="宋体" w:hAnsi="宋体" w:eastAsia="宋体" w:cs="宋体"/>
                <w:color w:val="FF0000"/>
                <w:sz w:val="24"/>
              </w:rPr>
            </w:pPr>
          </w:p>
        </w:tc>
        <w:tc>
          <w:tcPr>
            <w:tcW w:w="1096"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379E055D">
            <w:pPr>
              <w:ind w:firstLine="14"/>
              <w:jc w:val="center"/>
              <w:rPr>
                <w:rFonts w:ascii="宋体" w:hAnsi="宋体" w:eastAsia="宋体" w:cs="宋体"/>
                <w:snapToGrid w:val="0"/>
                <w:color w:val="000000"/>
                <w:spacing w:val="-5"/>
                <w:sz w:val="24"/>
                <w:szCs w:val="24"/>
                <w:lang w:eastAsia="en-US"/>
              </w:rPr>
            </w:pPr>
            <w:r>
              <w:rPr>
                <w:rFonts w:ascii="宋体" w:hAnsi="宋体" w:eastAsia="宋体" w:cs="宋体"/>
                <w:snapToGrid w:val="0"/>
                <w:color w:val="000000"/>
                <w:spacing w:val="-5"/>
                <w:sz w:val="24"/>
                <w:szCs w:val="24"/>
                <w:lang w:eastAsia="en-US"/>
              </w:rPr>
              <w:t>勘察现场</w:t>
            </w:r>
            <w:r>
              <w:rPr>
                <w:rFonts w:hint="eastAsia" w:ascii="宋体" w:hAnsi="宋体" w:eastAsia="宋体" w:cs="宋体"/>
                <w:snapToGrid w:val="0"/>
                <w:color w:val="000000"/>
                <w:spacing w:val="-5"/>
                <w:sz w:val="24"/>
                <w:szCs w:val="24"/>
                <w:lang w:eastAsia="en-US"/>
              </w:rPr>
              <w:t>（5分）</w:t>
            </w:r>
          </w:p>
        </w:tc>
        <w:tc>
          <w:tcPr>
            <w:tcW w:w="5579"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14B4F70A">
            <w:pPr>
              <w:tabs>
                <w:tab w:val="left" w:pos="8640"/>
              </w:tabs>
              <w:spacing w:line="360" w:lineRule="auto"/>
              <w:jc w:val="left"/>
              <w:rPr>
                <w:rFonts w:ascii="宋体" w:hAnsi="宋体" w:eastAsia="宋体" w:cs="宋体"/>
                <w:snapToGrid w:val="0"/>
                <w:color w:val="000000"/>
                <w:spacing w:val="-5"/>
                <w:sz w:val="24"/>
                <w:szCs w:val="24"/>
                <w:lang w:eastAsia="en-US"/>
              </w:rPr>
            </w:pPr>
            <w:r>
              <w:rPr>
                <w:rFonts w:hint="eastAsia" w:ascii="宋体" w:hAnsi="宋体" w:eastAsia="宋体" w:cs="宋体"/>
                <w:snapToGrid w:val="0"/>
                <w:color w:val="000000"/>
                <w:spacing w:val="-5"/>
                <w:sz w:val="24"/>
                <w:szCs w:val="24"/>
                <w:lang w:eastAsia="en-US"/>
              </w:rPr>
              <w:t>提供经采购人签字确认的项目所在地勘察证明函，将证明函原件扫描件放在投标文件中的</w:t>
            </w:r>
            <w:r>
              <w:rPr>
                <w:rFonts w:ascii="宋体" w:hAnsi="宋体" w:eastAsia="宋体" w:cs="宋体"/>
                <w:snapToGrid w:val="0"/>
                <w:color w:val="000000"/>
                <w:spacing w:val="-5"/>
                <w:sz w:val="24"/>
                <w:szCs w:val="24"/>
                <w:lang w:eastAsia="en-US"/>
              </w:rPr>
              <w:t xml:space="preserve">得 </w:t>
            </w:r>
            <w:r>
              <w:rPr>
                <w:rFonts w:hint="eastAsia" w:ascii="宋体" w:hAnsi="宋体" w:eastAsia="宋体" w:cs="宋体"/>
                <w:snapToGrid w:val="0"/>
                <w:color w:val="000000"/>
                <w:spacing w:val="-5"/>
                <w:sz w:val="24"/>
                <w:szCs w:val="24"/>
                <w:lang w:eastAsia="en-US"/>
              </w:rPr>
              <w:t>5</w:t>
            </w:r>
            <w:r>
              <w:rPr>
                <w:rFonts w:ascii="宋体" w:hAnsi="宋体" w:eastAsia="宋体" w:cs="宋体"/>
                <w:snapToGrid w:val="0"/>
                <w:color w:val="000000"/>
                <w:spacing w:val="-5"/>
                <w:sz w:val="24"/>
                <w:szCs w:val="24"/>
                <w:lang w:eastAsia="en-US"/>
              </w:rPr>
              <w:t>分，缺项或不提供不得分。</w:t>
            </w:r>
          </w:p>
        </w:tc>
      </w:tr>
      <w:tr w14:paraId="08908073">
        <w:tblPrEx>
          <w:tblCellMar>
            <w:top w:w="0" w:type="dxa"/>
            <w:left w:w="10" w:type="dxa"/>
            <w:bottom w:w="0" w:type="dxa"/>
            <w:right w:w="10" w:type="dxa"/>
          </w:tblCellMar>
        </w:tblPrEx>
        <w:trPr>
          <w:trHeight w:val="398" w:hRule="atLeast"/>
          <w:jc w:val="center"/>
        </w:trPr>
        <w:tc>
          <w:tcPr>
            <w:tcW w:w="1847"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18F89CD6">
            <w:pPr>
              <w:tabs>
                <w:tab w:val="left" w:pos="5130"/>
              </w:tabs>
              <w:spacing w:line="360" w:lineRule="auto"/>
              <w:rPr>
                <w:rFonts w:ascii="宋体" w:hAnsi="宋体" w:eastAsia="宋体" w:cs="宋体"/>
                <w:color w:val="FF0000"/>
                <w:sz w:val="24"/>
              </w:rPr>
            </w:pPr>
          </w:p>
        </w:tc>
        <w:tc>
          <w:tcPr>
            <w:tcW w:w="1096" w:type="dxa"/>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9EB864B">
            <w:pPr>
              <w:pStyle w:val="24"/>
              <w:spacing w:before="274" w:line="220" w:lineRule="auto"/>
              <w:ind w:left="103"/>
              <w:rPr>
                <w:spacing w:val="-5"/>
              </w:rPr>
            </w:pPr>
            <w:r>
              <w:rPr>
                <w:spacing w:val="-5"/>
              </w:rPr>
              <w:t>服务承诺</w:t>
            </w:r>
            <w:r>
              <w:rPr>
                <w:rFonts w:hint="eastAsia"/>
                <w:spacing w:val="-5"/>
              </w:rPr>
              <w:t>（6分）</w:t>
            </w:r>
          </w:p>
          <w:p w14:paraId="74833A51">
            <w:pPr>
              <w:spacing w:line="400" w:lineRule="auto"/>
              <w:rPr>
                <w:rFonts w:ascii="宋体" w:hAnsi="宋体" w:eastAsia="宋体" w:cs="宋体"/>
                <w:snapToGrid w:val="0"/>
                <w:color w:val="000000"/>
                <w:spacing w:val="-5"/>
                <w:sz w:val="24"/>
                <w:szCs w:val="24"/>
                <w:lang w:eastAsia="en-US"/>
              </w:rPr>
            </w:pPr>
          </w:p>
        </w:tc>
        <w:tc>
          <w:tcPr>
            <w:tcW w:w="5579" w:type="dxa"/>
            <w:gridSpan w:val="2"/>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A7C39A7">
            <w:pPr>
              <w:tabs>
                <w:tab w:val="left" w:pos="5130"/>
              </w:tabs>
              <w:spacing w:line="360" w:lineRule="auto"/>
              <w:rPr>
                <w:rFonts w:ascii="宋体" w:hAnsi="宋体" w:eastAsia="宋体" w:cs="宋体"/>
                <w:snapToGrid w:val="0"/>
                <w:color w:val="000000"/>
                <w:spacing w:val="-5"/>
                <w:sz w:val="24"/>
                <w:szCs w:val="24"/>
                <w:lang w:eastAsia="en-US"/>
              </w:rPr>
            </w:pPr>
            <w:r>
              <w:rPr>
                <w:rFonts w:ascii="宋体" w:hAnsi="宋体" w:eastAsia="宋体" w:cs="宋体"/>
                <w:snapToGrid w:val="0"/>
                <w:color w:val="000000"/>
                <w:spacing w:val="-5"/>
                <w:sz w:val="24"/>
                <w:szCs w:val="24"/>
                <w:lang w:eastAsia="en-US"/>
              </w:rPr>
              <w:t>提供针对本项目的服务承诺（</w:t>
            </w:r>
            <w:r>
              <w:rPr>
                <w:rFonts w:hint="eastAsia" w:ascii="宋体" w:hAnsi="宋体" w:eastAsia="宋体" w:cs="宋体"/>
                <w:snapToGrid w:val="0"/>
                <w:color w:val="000000"/>
                <w:spacing w:val="-5"/>
                <w:sz w:val="24"/>
                <w:szCs w:val="24"/>
              </w:rPr>
              <w:t>包括但不限于</w:t>
            </w:r>
            <w:r>
              <w:rPr>
                <w:rFonts w:ascii="宋体" w:hAnsi="宋体" w:eastAsia="宋体" w:cs="宋体"/>
                <w:snapToGrid w:val="0"/>
                <w:color w:val="000000"/>
                <w:spacing w:val="-5"/>
                <w:sz w:val="24"/>
                <w:szCs w:val="24"/>
                <w:lang w:eastAsia="en-US"/>
              </w:rPr>
              <w:t>响应时间、服务范围、供应商优势、服务质量及服务期等）的得 6 分，缺项或不提供不得分。</w:t>
            </w:r>
          </w:p>
        </w:tc>
      </w:tr>
    </w:tbl>
    <w:p w14:paraId="061D27E3">
      <w:pPr>
        <w:tabs>
          <w:tab w:val="left" w:pos="0"/>
          <w:tab w:val="left" w:pos="993"/>
          <w:tab w:val="left" w:pos="1134"/>
        </w:tabs>
        <w:ind w:firstLine="480"/>
        <w:rPr>
          <w:rFonts w:ascii="宋体" w:hAnsi="宋体" w:eastAsia="宋体" w:cs="宋体"/>
          <w:sz w:val="24"/>
        </w:rPr>
      </w:pPr>
    </w:p>
    <w:p w14:paraId="5481AE5C">
      <w:pPr>
        <w:spacing w:line="560" w:lineRule="auto"/>
        <w:rPr>
          <w:rFonts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51960226">
      <w:pPr>
        <w:spacing w:line="560" w:lineRule="auto"/>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44FE452A">
      <w:pPr>
        <w:spacing w:line="560" w:lineRule="auto"/>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CD23E64">
      <w:pPr>
        <w:spacing w:line="560" w:lineRule="auto"/>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1EFB9CA6">
      <w:pPr>
        <w:spacing w:line="560" w:lineRule="auto"/>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31DC327">
      <w:pPr>
        <w:spacing w:line="560" w:lineRule="auto"/>
        <w:ind w:firstLine="480"/>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1A13B99C">
      <w:pPr>
        <w:spacing w:line="560" w:lineRule="auto"/>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14:paraId="65342E51">
      <w:pPr>
        <w:spacing w:line="560" w:lineRule="auto"/>
        <w:ind w:firstLine="482"/>
        <w:rPr>
          <w:rFonts w:ascii="宋体" w:hAnsi="宋体" w:eastAsia="宋体" w:cs="宋体"/>
          <w:b/>
          <w:sz w:val="24"/>
        </w:rPr>
      </w:pPr>
      <w:r>
        <w:rPr>
          <w:rFonts w:ascii="宋体" w:hAnsi="宋体" w:eastAsia="宋体" w:cs="宋体"/>
          <w:b/>
          <w:sz w:val="24"/>
        </w:rPr>
        <w:t>23.竞争性磋商终止</w:t>
      </w:r>
    </w:p>
    <w:p w14:paraId="54901587">
      <w:pPr>
        <w:spacing w:line="560" w:lineRule="auto"/>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14454372">
      <w:pPr>
        <w:spacing w:line="560" w:lineRule="auto"/>
        <w:ind w:firstLine="480"/>
        <w:rPr>
          <w:rFonts w:ascii="宋体" w:hAnsi="宋体" w:eastAsia="宋体" w:cs="宋体"/>
          <w:sz w:val="24"/>
        </w:rPr>
      </w:pPr>
      <w:r>
        <w:rPr>
          <w:rFonts w:ascii="宋体" w:hAnsi="宋体" w:eastAsia="宋体" w:cs="宋体"/>
          <w:sz w:val="24"/>
        </w:rPr>
        <w:t>（1）因情况变化，不再符合竞争性磋商适用情形的；</w:t>
      </w:r>
    </w:p>
    <w:p w14:paraId="5DA4C921">
      <w:pPr>
        <w:spacing w:line="560" w:lineRule="auto"/>
        <w:ind w:firstLine="480"/>
        <w:rPr>
          <w:rFonts w:ascii="宋体" w:hAnsi="宋体" w:eastAsia="宋体" w:cs="宋体"/>
          <w:sz w:val="24"/>
        </w:rPr>
      </w:pPr>
      <w:r>
        <w:rPr>
          <w:rFonts w:ascii="宋体" w:hAnsi="宋体" w:eastAsia="宋体" w:cs="宋体"/>
          <w:sz w:val="24"/>
        </w:rPr>
        <w:t>（2）出现影响采购公正的违法、违规行为的；</w:t>
      </w:r>
    </w:p>
    <w:p w14:paraId="0DA7E551">
      <w:pPr>
        <w:spacing w:line="560" w:lineRule="auto"/>
        <w:ind w:firstLine="480"/>
        <w:rPr>
          <w:rFonts w:ascii="宋体" w:hAnsi="宋体" w:eastAsia="宋体" w:cs="宋体"/>
          <w:sz w:val="24"/>
        </w:rPr>
      </w:pPr>
      <w:r>
        <w:rPr>
          <w:rFonts w:ascii="宋体" w:hAnsi="宋体" w:eastAsia="宋体" w:cs="宋体"/>
          <w:sz w:val="24"/>
        </w:rPr>
        <w:t>（3）在采购过程中符合磋商文件要求的供应商不足3家的；</w:t>
      </w:r>
    </w:p>
    <w:p w14:paraId="4D9CCCAB">
      <w:pPr>
        <w:spacing w:line="560" w:lineRule="auto"/>
        <w:ind w:firstLine="480"/>
        <w:rPr>
          <w:rFonts w:ascii="宋体" w:hAnsi="宋体" w:eastAsia="宋体" w:cs="宋体"/>
          <w:b/>
          <w:sz w:val="24"/>
        </w:rPr>
      </w:pPr>
      <w:r>
        <w:rPr>
          <w:rFonts w:ascii="宋体" w:hAnsi="宋体" w:eastAsia="宋体" w:cs="宋体"/>
          <w:sz w:val="24"/>
        </w:rPr>
        <w:t>（4）在采购活动中因重大变故，采购任务取消的；</w:t>
      </w:r>
    </w:p>
    <w:p w14:paraId="020676A7">
      <w:pPr>
        <w:spacing w:line="720" w:lineRule="auto"/>
        <w:jc w:val="center"/>
        <w:rPr>
          <w:rFonts w:ascii="宋体" w:hAnsi="宋体" w:eastAsia="宋体" w:cs="宋体"/>
          <w:b/>
          <w:sz w:val="24"/>
        </w:rPr>
      </w:pPr>
      <w:r>
        <w:rPr>
          <w:rFonts w:ascii="宋体" w:hAnsi="宋体" w:eastAsia="宋体" w:cs="宋体"/>
          <w:b/>
          <w:sz w:val="24"/>
        </w:rPr>
        <w:t>七、成交通知</w:t>
      </w:r>
    </w:p>
    <w:p w14:paraId="72F1DFDC">
      <w:pPr>
        <w:spacing w:line="560" w:lineRule="auto"/>
        <w:ind w:firstLine="482"/>
        <w:rPr>
          <w:rFonts w:ascii="宋体" w:hAnsi="宋体" w:eastAsia="宋体" w:cs="宋体"/>
          <w:b/>
          <w:sz w:val="24"/>
        </w:rPr>
      </w:pPr>
      <w:r>
        <w:rPr>
          <w:rFonts w:ascii="宋体" w:hAnsi="宋体" w:eastAsia="宋体" w:cs="宋体"/>
          <w:b/>
          <w:sz w:val="24"/>
        </w:rPr>
        <w:t>24.成交通知</w:t>
      </w:r>
    </w:p>
    <w:p w14:paraId="2E97324D">
      <w:pPr>
        <w:tabs>
          <w:tab w:val="left" w:pos="1800"/>
        </w:tabs>
        <w:spacing w:line="560" w:lineRule="auto"/>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77C31422">
      <w:pPr>
        <w:tabs>
          <w:tab w:val="left" w:pos="1800"/>
        </w:tabs>
        <w:spacing w:line="560" w:lineRule="auto"/>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7A1D593E">
      <w:pPr>
        <w:spacing w:line="720" w:lineRule="auto"/>
        <w:jc w:val="center"/>
        <w:rPr>
          <w:rFonts w:ascii="宋体" w:hAnsi="宋体" w:eastAsia="宋体" w:cs="宋体"/>
          <w:sz w:val="24"/>
        </w:rPr>
      </w:pPr>
      <w:r>
        <w:rPr>
          <w:rFonts w:ascii="宋体" w:hAnsi="宋体" w:eastAsia="宋体" w:cs="宋体"/>
          <w:b/>
          <w:sz w:val="24"/>
        </w:rPr>
        <w:t>八、合同授予</w:t>
      </w:r>
    </w:p>
    <w:p w14:paraId="7B6B8572">
      <w:pPr>
        <w:tabs>
          <w:tab w:val="left" w:pos="1620"/>
        </w:tabs>
        <w:spacing w:line="560" w:lineRule="auto"/>
        <w:ind w:firstLine="482"/>
        <w:rPr>
          <w:rFonts w:ascii="宋体" w:hAnsi="宋体" w:eastAsia="宋体" w:cs="宋体"/>
          <w:b/>
          <w:sz w:val="24"/>
        </w:rPr>
      </w:pPr>
      <w:r>
        <w:rPr>
          <w:rFonts w:ascii="宋体" w:hAnsi="宋体" w:eastAsia="宋体" w:cs="宋体"/>
          <w:b/>
          <w:sz w:val="24"/>
        </w:rPr>
        <w:t>25.签订合同及合同的执行</w:t>
      </w:r>
    </w:p>
    <w:p w14:paraId="17643078">
      <w:pPr>
        <w:spacing w:line="560" w:lineRule="auto"/>
        <w:ind w:firstLine="480"/>
        <w:rPr>
          <w:rFonts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2E422E49">
      <w:pPr>
        <w:spacing w:line="560" w:lineRule="auto"/>
        <w:ind w:firstLine="480"/>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0D33E2BA">
      <w:pPr>
        <w:spacing w:line="560" w:lineRule="auto"/>
        <w:ind w:firstLine="480"/>
        <w:rPr>
          <w:rFonts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D0BB5BD">
      <w:pPr>
        <w:spacing w:line="720" w:lineRule="auto"/>
        <w:jc w:val="center"/>
        <w:rPr>
          <w:rFonts w:ascii="宋体" w:hAnsi="宋体" w:eastAsia="宋体" w:cs="宋体"/>
          <w:b/>
          <w:sz w:val="24"/>
        </w:rPr>
      </w:pPr>
      <w:r>
        <w:rPr>
          <w:rFonts w:ascii="宋体" w:hAnsi="宋体" w:eastAsia="宋体" w:cs="宋体"/>
          <w:b/>
          <w:sz w:val="24"/>
        </w:rPr>
        <w:t>九、质疑处理</w:t>
      </w:r>
    </w:p>
    <w:p w14:paraId="23256192">
      <w:pPr>
        <w:spacing w:line="560" w:lineRule="auto"/>
        <w:ind w:firstLine="482"/>
        <w:rPr>
          <w:rFonts w:ascii="宋体" w:hAnsi="宋体" w:eastAsia="宋体" w:cs="宋体"/>
          <w:b/>
          <w:sz w:val="24"/>
        </w:rPr>
      </w:pPr>
      <w:r>
        <w:rPr>
          <w:rFonts w:ascii="宋体" w:hAnsi="宋体" w:eastAsia="宋体" w:cs="宋体"/>
          <w:b/>
          <w:sz w:val="24"/>
        </w:rPr>
        <w:t>26.质疑程序及处理</w:t>
      </w:r>
    </w:p>
    <w:p w14:paraId="6A8C5DE2">
      <w:pPr>
        <w:spacing w:line="560" w:lineRule="auto"/>
        <w:ind w:firstLine="480"/>
        <w:rPr>
          <w:rFonts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BBBFEC3">
      <w:pPr>
        <w:spacing w:line="560" w:lineRule="auto"/>
        <w:ind w:firstLine="480"/>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4A8BF7C8">
      <w:pPr>
        <w:spacing w:line="560" w:lineRule="auto"/>
        <w:ind w:firstLine="480"/>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077D504F">
      <w:pPr>
        <w:spacing w:line="560" w:lineRule="auto"/>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F023BAB">
      <w:pPr>
        <w:spacing w:line="560" w:lineRule="auto"/>
        <w:rPr>
          <w:rFonts w:ascii="宋体" w:hAnsi="宋体" w:eastAsia="宋体" w:cs="宋体"/>
          <w:sz w:val="24"/>
        </w:rPr>
      </w:pPr>
      <w:r>
        <w:rPr>
          <w:rFonts w:ascii="宋体" w:hAnsi="宋体" w:eastAsia="宋体" w:cs="宋体"/>
          <w:sz w:val="24"/>
        </w:rPr>
        <w:br w:type="page"/>
      </w:r>
    </w:p>
    <w:p w14:paraId="39A1D8BC">
      <w:pPr>
        <w:jc w:val="center"/>
        <w:rPr>
          <w:rFonts w:ascii="宋体" w:hAnsi="宋体" w:eastAsia="宋体" w:cs="宋体"/>
          <w:b/>
          <w:sz w:val="24"/>
        </w:rPr>
      </w:pPr>
      <w:r>
        <w:rPr>
          <w:rFonts w:ascii="宋体" w:hAnsi="宋体" w:eastAsia="宋体" w:cs="宋体"/>
          <w:b/>
          <w:sz w:val="24"/>
        </w:rPr>
        <w:t>第三章 采购项目内容及要求</w:t>
      </w:r>
    </w:p>
    <w:p w14:paraId="6C990514">
      <w:pPr>
        <w:numPr>
          <w:ilvl w:val="0"/>
          <w:numId w:val="25"/>
        </w:numPr>
        <w:spacing w:line="480" w:lineRule="auto"/>
        <w:ind w:left="350"/>
        <w:rPr>
          <w:rFonts w:ascii="宋体" w:hAnsi="宋体" w:eastAsia="宋体" w:cs="宋体"/>
          <w:color w:val="FF0000"/>
          <w:sz w:val="24"/>
        </w:rPr>
      </w:pPr>
      <w:r>
        <w:rPr>
          <w:rFonts w:ascii="宋体" w:hAnsi="宋体" w:eastAsia="宋体" w:cs="宋体"/>
          <w:color w:val="FF0000"/>
          <w:sz w:val="24"/>
        </w:rPr>
        <w:t>本项目采购内容：</w:t>
      </w:r>
    </w:p>
    <w:tbl>
      <w:tblPr>
        <w:tblStyle w:val="13"/>
        <w:tblW w:w="8409" w:type="dxa"/>
        <w:tblInd w:w="113" w:type="dxa"/>
        <w:tblLayout w:type="fixed"/>
        <w:tblCellMar>
          <w:top w:w="0" w:type="dxa"/>
          <w:left w:w="108" w:type="dxa"/>
          <w:bottom w:w="0" w:type="dxa"/>
          <w:right w:w="108" w:type="dxa"/>
        </w:tblCellMar>
      </w:tblPr>
      <w:tblGrid>
        <w:gridCol w:w="436"/>
        <w:gridCol w:w="556"/>
        <w:gridCol w:w="1096"/>
        <w:gridCol w:w="4144"/>
        <w:gridCol w:w="711"/>
        <w:gridCol w:w="787"/>
        <w:gridCol w:w="679"/>
      </w:tblGrid>
      <w:tr w14:paraId="155C6E3D">
        <w:tblPrEx>
          <w:tblCellMar>
            <w:top w:w="0" w:type="dxa"/>
            <w:left w:w="108" w:type="dxa"/>
            <w:bottom w:w="0" w:type="dxa"/>
            <w:right w:w="108" w:type="dxa"/>
          </w:tblCellMar>
        </w:tblPrEx>
        <w:trPr>
          <w:trHeight w:val="285" w:hRule="atLeast"/>
        </w:trPr>
        <w:tc>
          <w:tcPr>
            <w:tcW w:w="43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497A571">
            <w:pPr>
              <w:widowControl/>
              <w:jc w:val="center"/>
              <w:rPr>
                <w:rFonts w:ascii="宋体" w:hAnsi="宋体" w:eastAsia="宋体" w:cs="宋体"/>
                <w:b/>
                <w:bCs/>
                <w:color w:val="000000"/>
                <w:sz w:val="22"/>
              </w:rPr>
            </w:pPr>
            <w:r>
              <w:rPr>
                <w:rFonts w:hint="eastAsia" w:ascii="宋体" w:hAnsi="宋体" w:eastAsia="宋体" w:cs="宋体"/>
                <w:b/>
                <w:bCs/>
                <w:color w:val="000000"/>
                <w:sz w:val="22"/>
              </w:rPr>
              <w:t>序号</w:t>
            </w:r>
          </w:p>
        </w:tc>
        <w:tc>
          <w:tcPr>
            <w:tcW w:w="55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FAE7B72">
            <w:pPr>
              <w:widowControl/>
              <w:jc w:val="center"/>
              <w:rPr>
                <w:rFonts w:ascii="宋体" w:hAnsi="宋体" w:eastAsia="宋体" w:cs="宋体"/>
                <w:b/>
                <w:bCs/>
                <w:color w:val="000000"/>
                <w:sz w:val="22"/>
              </w:rPr>
            </w:pPr>
            <w:r>
              <w:rPr>
                <w:rFonts w:hint="eastAsia" w:ascii="宋体" w:hAnsi="宋体" w:eastAsia="宋体" w:cs="宋体"/>
                <w:b/>
                <w:bCs/>
                <w:color w:val="000000"/>
                <w:sz w:val="22"/>
              </w:rPr>
              <w:t>产品名称</w:t>
            </w:r>
          </w:p>
        </w:tc>
        <w:tc>
          <w:tcPr>
            <w:tcW w:w="109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81C609A">
            <w:pPr>
              <w:widowControl/>
              <w:jc w:val="center"/>
              <w:rPr>
                <w:rFonts w:ascii="宋体" w:hAnsi="宋体" w:eastAsia="宋体" w:cs="宋体"/>
                <w:b/>
                <w:bCs/>
                <w:color w:val="000000"/>
                <w:sz w:val="22"/>
              </w:rPr>
            </w:pPr>
            <w:r>
              <w:rPr>
                <w:rFonts w:hint="eastAsia" w:ascii="宋体" w:hAnsi="宋体" w:eastAsia="宋体" w:cs="宋体"/>
                <w:b/>
                <w:bCs/>
                <w:color w:val="000000"/>
                <w:sz w:val="22"/>
              </w:rPr>
              <w:t>服务内容</w:t>
            </w:r>
          </w:p>
        </w:tc>
        <w:tc>
          <w:tcPr>
            <w:tcW w:w="414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360C3FD">
            <w:pPr>
              <w:widowControl/>
              <w:jc w:val="center"/>
              <w:rPr>
                <w:rFonts w:ascii="宋体" w:hAnsi="宋体" w:eastAsia="宋体" w:cs="宋体"/>
                <w:b/>
                <w:bCs/>
                <w:color w:val="000000"/>
                <w:sz w:val="22"/>
              </w:rPr>
            </w:pPr>
            <w:r>
              <w:rPr>
                <w:rFonts w:hint="eastAsia" w:ascii="宋体" w:hAnsi="宋体" w:eastAsia="宋体" w:cs="宋体"/>
                <w:b/>
                <w:bCs/>
                <w:color w:val="000000"/>
                <w:sz w:val="22"/>
              </w:rPr>
              <w:t>产品描述</w:t>
            </w:r>
          </w:p>
        </w:tc>
        <w:tc>
          <w:tcPr>
            <w:tcW w:w="71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E85256F">
            <w:pPr>
              <w:widowControl/>
              <w:jc w:val="center"/>
              <w:rPr>
                <w:rFonts w:ascii="宋体" w:hAnsi="宋体" w:eastAsia="宋体" w:cs="宋体"/>
                <w:b/>
                <w:bCs/>
                <w:color w:val="000000"/>
                <w:sz w:val="22"/>
              </w:rPr>
            </w:pPr>
            <w:r>
              <w:rPr>
                <w:rFonts w:hint="eastAsia" w:ascii="宋体" w:hAnsi="宋体" w:eastAsia="宋体" w:cs="宋体"/>
                <w:b/>
                <w:bCs/>
                <w:color w:val="000000"/>
                <w:sz w:val="22"/>
              </w:rPr>
              <w:t>数量</w:t>
            </w:r>
          </w:p>
        </w:tc>
        <w:tc>
          <w:tcPr>
            <w:tcW w:w="787"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68A3D44">
            <w:pPr>
              <w:widowControl/>
              <w:jc w:val="center"/>
              <w:rPr>
                <w:rFonts w:ascii="宋体" w:hAnsi="宋体" w:eastAsia="宋体" w:cs="宋体"/>
                <w:b/>
                <w:bCs/>
                <w:color w:val="000000"/>
                <w:sz w:val="22"/>
              </w:rPr>
            </w:pPr>
            <w:r>
              <w:rPr>
                <w:rFonts w:hint="eastAsia" w:ascii="宋体" w:hAnsi="宋体" w:eastAsia="宋体" w:cs="宋体"/>
                <w:b/>
                <w:bCs/>
                <w:color w:val="000000"/>
                <w:sz w:val="22"/>
              </w:rPr>
              <w:t>单位</w:t>
            </w:r>
          </w:p>
        </w:tc>
        <w:tc>
          <w:tcPr>
            <w:tcW w:w="67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C17D0BB">
            <w:pPr>
              <w:widowControl/>
              <w:jc w:val="center"/>
              <w:rPr>
                <w:rFonts w:ascii="宋体" w:hAnsi="宋体" w:eastAsia="宋体" w:cs="宋体"/>
                <w:color w:val="000000"/>
                <w:sz w:val="22"/>
              </w:rPr>
            </w:pPr>
            <w:r>
              <w:rPr>
                <w:rFonts w:hint="eastAsia" w:ascii="宋体" w:hAnsi="宋体" w:eastAsia="宋体" w:cs="宋体"/>
                <w:color w:val="000000"/>
                <w:sz w:val="22"/>
              </w:rPr>
              <w:t>备注</w:t>
            </w:r>
          </w:p>
        </w:tc>
      </w:tr>
      <w:tr w14:paraId="190D9361">
        <w:tblPrEx>
          <w:tblCellMar>
            <w:top w:w="0" w:type="dxa"/>
            <w:left w:w="108" w:type="dxa"/>
            <w:bottom w:w="0" w:type="dxa"/>
            <w:right w:w="108" w:type="dxa"/>
          </w:tblCellMar>
        </w:tblPrEx>
        <w:trPr>
          <w:trHeight w:val="285" w:hRule="atLeast"/>
        </w:trPr>
        <w:tc>
          <w:tcPr>
            <w:tcW w:w="436" w:type="dxa"/>
            <w:vMerge w:val="continue"/>
            <w:tcBorders>
              <w:top w:val="single" w:color="auto" w:sz="4" w:space="0"/>
              <w:left w:val="single" w:color="auto" w:sz="4" w:space="0"/>
              <w:bottom w:val="single" w:color="auto" w:sz="4" w:space="0"/>
              <w:right w:val="single" w:color="auto" w:sz="4" w:space="0"/>
            </w:tcBorders>
            <w:vAlign w:val="center"/>
          </w:tcPr>
          <w:p w14:paraId="5B770E0F">
            <w:pPr>
              <w:widowControl/>
              <w:jc w:val="left"/>
              <w:rPr>
                <w:rFonts w:ascii="宋体" w:hAnsi="宋体" w:eastAsia="宋体" w:cs="宋体"/>
                <w:b/>
                <w:bCs/>
                <w:color w:val="000000"/>
                <w:sz w:val="22"/>
              </w:rPr>
            </w:pPr>
          </w:p>
        </w:tc>
        <w:tc>
          <w:tcPr>
            <w:tcW w:w="556" w:type="dxa"/>
            <w:vMerge w:val="continue"/>
            <w:tcBorders>
              <w:top w:val="single" w:color="auto" w:sz="4" w:space="0"/>
              <w:left w:val="single" w:color="auto" w:sz="4" w:space="0"/>
              <w:bottom w:val="single" w:color="auto" w:sz="4" w:space="0"/>
              <w:right w:val="single" w:color="auto" w:sz="4" w:space="0"/>
            </w:tcBorders>
            <w:vAlign w:val="center"/>
          </w:tcPr>
          <w:p w14:paraId="53B3840C">
            <w:pPr>
              <w:widowControl/>
              <w:jc w:val="left"/>
              <w:rPr>
                <w:rFonts w:ascii="宋体" w:hAnsi="宋体" w:eastAsia="宋体" w:cs="宋体"/>
                <w:b/>
                <w:bCs/>
                <w:color w:val="000000"/>
                <w:sz w:val="22"/>
              </w:rPr>
            </w:pPr>
          </w:p>
        </w:tc>
        <w:tc>
          <w:tcPr>
            <w:tcW w:w="1096" w:type="dxa"/>
            <w:vMerge w:val="continue"/>
            <w:tcBorders>
              <w:top w:val="single" w:color="auto" w:sz="4" w:space="0"/>
              <w:left w:val="single" w:color="auto" w:sz="4" w:space="0"/>
              <w:bottom w:val="single" w:color="auto" w:sz="4" w:space="0"/>
              <w:right w:val="single" w:color="auto" w:sz="4" w:space="0"/>
            </w:tcBorders>
            <w:vAlign w:val="center"/>
          </w:tcPr>
          <w:p w14:paraId="4817FF38">
            <w:pPr>
              <w:widowControl/>
              <w:jc w:val="left"/>
              <w:rPr>
                <w:rFonts w:ascii="宋体" w:hAnsi="宋体" w:eastAsia="宋体" w:cs="宋体"/>
                <w:b/>
                <w:bCs/>
                <w:color w:val="000000"/>
                <w:sz w:val="22"/>
              </w:rPr>
            </w:pPr>
          </w:p>
        </w:tc>
        <w:tc>
          <w:tcPr>
            <w:tcW w:w="4144" w:type="dxa"/>
            <w:vMerge w:val="continue"/>
            <w:tcBorders>
              <w:top w:val="single" w:color="auto" w:sz="4" w:space="0"/>
              <w:left w:val="single" w:color="auto" w:sz="4" w:space="0"/>
              <w:bottom w:val="single" w:color="auto" w:sz="4" w:space="0"/>
              <w:right w:val="single" w:color="auto" w:sz="4" w:space="0"/>
            </w:tcBorders>
            <w:vAlign w:val="center"/>
          </w:tcPr>
          <w:p w14:paraId="647A64E5">
            <w:pPr>
              <w:widowControl/>
              <w:jc w:val="left"/>
              <w:rPr>
                <w:rFonts w:ascii="宋体" w:hAnsi="宋体" w:eastAsia="宋体" w:cs="宋体"/>
                <w:b/>
                <w:bCs/>
                <w:color w:val="000000"/>
                <w:sz w:val="22"/>
              </w:rPr>
            </w:pPr>
          </w:p>
        </w:tc>
        <w:tc>
          <w:tcPr>
            <w:tcW w:w="711" w:type="dxa"/>
            <w:vMerge w:val="continue"/>
            <w:tcBorders>
              <w:top w:val="single" w:color="auto" w:sz="4" w:space="0"/>
              <w:left w:val="single" w:color="auto" w:sz="4" w:space="0"/>
              <w:bottom w:val="single" w:color="auto" w:sz="4" w:space="0"/>
              <w:right w:val="single" w:color="auto" w:sz="4" w:space="0"/>
            </w:tcBorders>
            <w:vAlign w:val="center"/>
          </w:tcPr>
          <w:p w14:paraId="2FBF8183">
            <w:pPr>
              <w:widowControl/>
              <w:jc w:val="left"/>
              <w:rPr>
                <w:rFonts w:ascii="宋体" w:hAnsi="宋体" w:eastAsia="宋体" w:cs="宋体"/>
                <w:b/>
                <w:bCs/>
                <w:color w:val="000000"/>
                <w:sz w:val="22"/>
              </w:rPr>
            </w:pPr>
          </w:p>
        </w:tc>
        <w:tc>
          <w:tcPr>
            <w:tcW w:w="787" w:type="dxa"/>
            <w:vMerge w:val="continue"/>
            <w:tcBorders>
              <w:top w:val="single" w:color="auto" w:sz="4" w:space="0"/>
              <w:left w:val="single" w:color="auto" w:sz="4" w:space="0"/>
              <w:bottom w:val="single" w:color="auto" w:sz="4" w:space="0"/>
              <w:right w:val="single" w:color="auto" w:sz="4" w:space="0"/>
            </w:tcBorders>
            <w:vAlign w:val="center"/>
          </w:tcPr>
          <w:p w14:paraId="7B1B3D80">
            <w:pPr>
              <w:widowControl/>
              <w:jc w:val="left"/>
              <w:rPr>
                <w:rFonts w:ascii="宋体" w:hAnsi="宋体" w:eastAsia="宋体" w:cs="宋体"/>
                <w:b/>
                <w:bCs/>
                <w:color w:val="000000"/>
                <w:sz w:val="22"/>
              </w:rPr>
            </w:pPr>
          </w:p>
        </w:tc>
        <w:tc>
          <w:tcPr>
            <w:tcW w:w="679" w:type="dxa"/>
            <w:vMerge w:val="continue"/>
            <w:tcBorders>
              <w:top w:val="single" w:color="auto" w:sz="4" w:space="0"/>
              <w:left w:val="single" w:color="auto" w:sz="4" w:space="0"/>
              <w:bottom w:val="single" w:color="auto" w:sz="4" w:space="0"/>
              <w:right w:val="single" w:color="auto" w:sz="4" w:space="0"/>
            </w:tcBorders>
            <w:vAlign w:val="center"/>
          </w:tcPr>
          <w:p w14:paraId="5F856531">
            <w:pPr>
              <w:widowControl/>
              <w:jc w:val="left"/>
              <w:rPr>
                <w:rFonts w:ascii="宋体" w:hAnsi="宋体" w:eastAsia="宋体" w:cs="宋体"/>
                <w:color w:val="000000"/>
                <w:sz w:val="22"/>
              </w:rPr>
            </w:pPr>
          </w:p>
        </w:tc>
      </w:tr>
      <w:tr w14:paraId="2697F0A7">
        <w:tblPrEx>
          <w:tblCellMar>
            <w:top w:w="0" w:type="dxa"/>
            <w:left w:w="108" w:type="dxa"/>
            <w:bottom w:w="0" w:type="dxa"/>
            <w:right w:w="108" w:type="dxa"/>
          </w:tblCellMar>
        </w:tblPrEx>
        <w:trPr>
          <w:trHeight w:val="459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259EDE3B">
            <w:pPr>
              <w:widowControl/>
              <w:jc w:val="center"/>
              <w:rPr>
                <w:rFonts w:ascii="宋体" w:hAnsi="宋体" w:eastAsia="宋体" w:cs="宋体"/>
                <w:color w:val="000000"/>
                <w:sz w:val="22"/>
              </w:rPr>
            </w:pPr>
            <w:r>
              <w:rPr>
                <w:rFonts w:hint="eastAsia" w:ascii="宋体" w:hAnsi="宋体" w:eastAsia="宋体" w:cs="宋体"/>
                <w:color w:val="000000"/>
                <w:sz w:val="22"/>
              </w:rPr>
              <w:t>1</w:t>
            </w:r>
          </w:p>
        </w:tc>
        <w:tc>
          <w:tcPr>
            <w:tcW w:w="556" w:type="dxa"/>
            <w:vMerge w:val="restart"/>
            <w:tcBorders>
              <w:top w:val="nil"/>
              <w:left w:val="single" w:color="auto" w:sz="4" w:space="0"/>
              <w:bottom w:val="single" w:color="auto" w:sz="4" w:space="0"/>
              <w:right w:val="single" w:color="auto" w:sz="4" w:space="0"/>
            </w:tcBorders>
            <w:shd w:val="clear" w:color="auto" w:fill="auto"/>
            <w:vAlign w:val="center"/>
          </w:tcPr>
          <w:p w14:paraId="437AFC7C">
            <w:pPr>
              <w:widowControl/>
              <w:jc w:val="center"/>
              <w:rPr>
                <w:rFonts w:ascii="宋体" w:hAnsi="宋体" w:eastAsia="宋体" w:cs="宋体"/>
                <w:color w:val="000000"/>
                <w:sz w:val="22"/>
              </w:rPr>
            </w:pPr>
            <w:r>
              <w:rPr>
                <w:rFonts w:hint="eastAsia" w:ascii="宋体" w:hAnsi="宋体" w:eastAsia="宋体" w:cs="宋体"/>
                <w:color w:val="000000"/>
                <w:sz w:val="22"/>
              </w:rPr>
              <w:t>摄像机及耗材</w:t>
            </w:r>
          </w:p>
        </w:tc>
        <w:tc>
          <w:tcPr>
            <w:tcW w:w="1096" w:type="dxa"/>
            <w:tcBorders>
              <w:top w:val="nil"/>
              <w:left w:val="nil"/>
              <w:bottom w:val="single" w:color="auto" w:sz="4" w:space="0"/>
              <w:right w:val="single" w:color="auto" w:sz="4" w:space="0"/>
            </w:tcBorders>
            <w:shd w:val="clear" w:color="auto" w:fill="auto"/>
            <w:vAlign w:val="center"/>
          </w:tcPr>
          <w:p w14:paraId="15F90F1E">
            <w:pPr>
              <w:widowControl/>
              <w:jc w:val="center"/>
              <w:rPr>
                <w:rFonts w:ascii="宋体" w:hAnsi="宋体" w:eastAsia="宋体" w:cs="宋体"/>
                <w:sz w:val="22"/>
              </w:rPr>
            </w:pPr>
            <w:r>
              <w:rPr>
                <w:rFonts w:hint="eastAsia" w:ascii="宋体" w:hAnsi="宋体" w:eastAsia="宋体" w:cs="宋体"/>
                <w:sz w:val="22"/>
              </w:rPr>
              <w:t>摄像头球机（400万像素）含支架</w:t>
            </w:r>
          </w:p>
        </w:tc>
        <w:tc>
          <w:tcPr>
            <w:tcW w:w="4144" w:type="dxa"/>
            <w:tcBorders>
              <w:top w:val="nil"/>
              <w:left w:val="nil"/>
              <w:bottom w:val="single" w:color="auto" w:sz="4" w:space="0"/>
              <w:right w:val="single" w:color="auto" w:sz="4" w:space="0"/>
            </w:tcBorders>
            <w:shd w:val="clear" w:color="auto" w:fill="auto"/>
            <w:vAlign w:val="center"/>
          </w:tcPr>
          <w:p w14:paraId="6E64CD3F">
            <w:pPr>
              <w:widowControl/>
              <w:jc w:val="left"/>
              <w:rPr>
                <w:rFonts w:ascii="宋体" w:hAnsi="宋体" w:eastAsia="宋体" w:cs="宋体"/>
                <w:color w:val="000000"/>
                <w:sz w:val="22"/>
              </w:rPr>
            </w:pPr>
            <w:r>
              <w:rPr>
                <w:rFonts w:hint="eastAsia" w:ascii="宋体" w:hAnsi="宋体" w:eastAsia="宋体" w:cs="宋体"/>
                <w:color w:val="000000"/>
                <w:sz w:val="22"/>
              </w:rPr>
              <w:t>视频分辨率：2560x1440(1440P)</w:t>
            </w:r>
            <w:r>
              <w:rPr>
                <w:rFonts w:hint="eastAsia" w:ascii="宋体" w:hAnsi="宋体" w:eastAsia="宋体" w:cs="宋体"/>
                <w:color w:val="000000"/>
                <w:sz w:val="22"/>
              </w:rPr>
              <w:br w:type="textWrapping"/>
            </w:r>
            <w:r>
              <w:rPr>
                <w:spacing w:val="-2"/>
              </w:rPr>
              <w:t xml:space="preserve">★  </w:t>
            </w:r>
            <w:r>
              <w:rPr>
                <w:rFonts w:hint="eastAsia" w:ascii="宋体" w:hAnsi="宋体" w:eastAsia="宋体" w:cs="宋体"/>
                <w:color w:val="000000"/>
                <w:sz w:val="22"/>
              </w:rPr>
              <w:t>清晰度切换;高清/标清</w:t>
            </w:r>
            <w:r>
              <w:rPr>
                <w:rFonts w:hint="eastAsia" w:ascii="宋体" w:hAnsi="宋体" w:eastAsia="宋体" w:cs="宋体"/>
                <w:color w:val="000000"/>
                <w:sz w:val="22"/>
              </w:rPr>
              <w:br w:type="textWrapping"/>
            </w:r>
            <w:r>
              <w:rPr>
                <w:rFonts w:hint="eastAsia" w:ascii="宋体" w:hAnsi="宋体" w:eastAsia="宋体" w:cs="宋体"/>
                <w:color w:val="000000"/>
                <w:sz w:val="22"/>
              </w:rPr>
              <w:t>镜头焦距:4.0mm</w:t>
            </w:r>
            <w:r>
              <w:rPr>
                <w:rFonts w:hint="eastAsia" w:ascii="宋体" w:hAnsi="宋体" w:eastAsia="宋体" w:cs="宋体"/>
                <w:color w:val="000000"/>
                <w:sz w:val="22"/>
              </w:rPr>
              <w:br w:type="textWrapping"/>
            </w:r>
            <w:r>
              <w:rPr>
                <w:rFonts w:hint="eastAsia" w:ascii="宋体" w:hAnsi="宋体" w:eastAsia="宋体" w:cs="宋体"/>
                <w:color w:val="000000"/>
                <w:sz w:val="22"/>
              </w:rPr>
              <w:t>镜头视角:105°</w:t>
            </w:r>
            <w:r>
              <w:rPr>
                <w:rFonts w:hint="eastAsia" w:ascii="宋体" w:hAnsi="宋体" w:eastAsia="宋体" w:cs="宋体"/>
                <w:color w:val="000000"/>
                <w:sz w:val="22"/>
              </w:rPr>
              <w:br w:type="textWrapping"/>
            </w:r>
            <w:r>
              <w:rPr>
                <w:rFonts w:hint="eastAsia" w:ascii="宋体" w:hAnsi="宋体" w:eastAsia="宋体" w:cs="宋体"/>
                <w:color w:val="000000"/>
                <w:sz w:val="22"/>
              </w:rPr>
              <w:t>宽动态:79dB</w:t>
            </w:r>
            <w:r>
              <w:rPr>
                <w:rFonts w:hint="eastAsia" w:ascii="宋体" w:hAnsi="宋体" w:eastAsia="宋体" w:cs="宋体"/>
                <w:color w:val="000000"/>
                <w:sz w:val="22"/>
              </w:rPr>
              <w:br w:type="textWrapping"/>
            </w:r>
            <w:r>
              <w:rPr>
                <w:rFonts w:hint="eastAsia" w:ascii="宋体" w:hAnsi="宋体" w:eastAsia="宋体" w:cs="宋体"/>
                <w:color w:val="000000"/>
                <w:sz w:val="22"/>
              </w:rPr>
              <w:t>日夜切换:支持黑白夜视/全彩夜视/智能切换</w:t>
            </w:r>
            <w:r>
              <w:rPr>
                <w:rFonts w:hint="eastAsia" w:ascii="宋体" w:hAnsi="宋体" w:eastAsia="宋体" w:cs="宋体"/>
                <w:color w:val="000000"/>
                <w:sz w:val="22"/>
              </w:rPr>
              <w:br w:type="textWrapping"/>
            </w:r>
            <w:r>
              <w:rPr>
                <w:rFonts w:hint="eastAsia" w:ascii="宋体" w:hAnsi="宋体" w:eastAsia="宋体" w:cs="宋体"/>
                <w:color w:val="000000"/>
                <w:sz w:val="22"/>
              </w:rPr>
              <w:t>视频编码协议:H.265/H.264</w:t>
            </w:r>
            <w:r>
              <w:rPr>
                <w:rFonts w:hint="eastAsia" w:ascii="宋体" w:hAnsi="宋体" w:eastAsia="宋体" w:cs="宋体"/>
                <w:color w:val="000000"/>
                <w:sz w:val="22"/>
              </w:rPr>
              <w:br w:type="textWrapping"/>
            </w:r>
            <w:r>
              <w:rPr>
                <w:rFonts w:hint="eastAsia" w:ascii="宋体" w:hAnsi="宋体" w:eastAsia="宋体" w:cs="宋体"/>
                <w:color w:val="000000"/>
                <w:sz w:val="22"/>
              </w:rPr>
              <w:t>视频码率:512Kbps～2048Kbps</w:t>
            </w:r>
            <w:r>
              <w:rPr>
                <w:rFonts w:hint="eastAsia" w:ascii="宋体" w:hAnsi="宋体" w:eastAsia="宋体" w:cs="宋体"/>
                <w:color w:val="000000"/>
                <w:sz w:val="22"/>
              </w:rPr>
              <w:br w:type="textWrapping"/>
            </w:r>
            <w:r>
              <w:rPr>
                <w:rFonts w:hint="eastAsia" w:ascii="宋体" w:hAnsi="宋体" w:eastAsia="宋体" w:cs="宋体"/>
                <w:color w:val="000000"/>
                <w:sz w:val="22"/>
              </w:rPr>
              <w:t>音频压缩格式：64Kbps(G.711A)</w:t>
            </w:r>
            <w:r>
              <w:rPr>
                <w:rFonts w:hint="eastAsia" w:ascii="宋体" w:hAnsi="宋体" w:eastAsia="宋体" w:cs="宋体"/>
                <w:color w:val="000000"/>
                <w:sz w:val="22"/>
              </w:rPr>
              <w:br w:type="textWrapping"/>
            </w:r>
            <w:r>
              <w:rPr>
                <w:spacing w:val="-2"/>
              </w:rPr>
              <w:t xml:space="preserve">★  </w:t>
            </w:r>
            <w:r>
              <w:rPr>
                <w:rFonts w:hint="eastAsia" w:ascii="宋体" w:hAnsi="宋体" w:eastAsia="宋体" w:cs="宋体"/>
                <w:color w:val="000000"/>
                <w:sz w:val="22"/>
              </w:rPr>
              <w:t>语音：支持双向语音通话</w:t>
            </w:r>
            <w:r>
              <w:rPr>
                <w:rFonts w:hint="eastAsia" w:ascii="宋体" w:hAnsi="宋体" w:eastAsia="宋体" w:cs="宋体"/>
                <w:color w:val="000000"/>
                <w:sz w:val="22"/>
              </w:rPr>
              <w:br w:type="textWrapping"/>
            </w:r>
            <w:r>
              <w:rPr>
                <w:rFonts w:hint="eastAsia" w:ascii="宋体" w:hAnsi="宋体" w:eastAsia="宋体" w:cs="宋体"/>
                <w:color w:val="000000"/>
                <w:sz w:val="22"/>
              </w:rPr>
              <w:t>云存储：支持24小时云存储</w:t>
            </w:r>
            <w:r>
              <w:rPr>
                <w:rFonts w:hint="eastAsia" w:ascii="宋体" w:hAnsi="宋体" w:eastAsia="宋体" w:cs="宋体"/>
                <w:color w:val="000000"/>
                <w:sz w:val="22"/>
              </w:rPr>
              <w:br w:type="textWrapping"/>
            </w:r>
            <w:r>
              <w:rPr>
                <w:spacing w:val="-2"/>
              </w:rPr>
              <w:t xml:space="preserve">★  </w:t>
            </w:r>
            <w:r>
              <w:rPr>
                <w:rFonts w:hint="eastAsia" w:ascii="宋体" w:hAnsi="宋体" w:eastAsia="宋体" w:cs="宋体"/>
                <w:color w:val="000000"/>
                <w:sz w:val="22"/>
              </w:rPr>
              <w:t>本地存储：标配64GB TF卡，最大支持256GB</w:t>
            </w:r>
            <w:r>
              <w:rPr>
                <w:rFonts w:hint="eastAsia" w:ascii="宋体" w:hAnsi="宋体" w:eastAsia="宋体" w:cs="宋体"/>
                <w:color w:val="000000"/>
                <w:sz w:val="22"/>
              </w:rPr>
              <w:br w:type="textWrapping"/>
            </w:r>
            <w:r>
              <w:rPr>
                <w:spacing w:val="-2"/>
              </w:rPr>
              <w:t xml:space="preserve">★  </w:t>
            </w:r>
            <w:r>
              <w:rPr>
                <w:rFonts w:hint="eastAsia" w:ascii="宋体" w:hAnsi="宋体" w:eastAsia="宋体" w:cs="宋体"/>
                <w:color w:val="000000"/>
                <w:sz w:val="22"/>
              </w:rPr>
              <w:t>网络连接方式：4G Cat.4、有线连接</w:t>
            </w:r>
            <w:r>
              <w:rPr>
                <w:rFonts w:hint="eastAsia" w:ascii="宋体" w:hAnsi="宋体" w:eastAsia="宋体" w:cs="宋体"/>
                <w:color w:val="000000"/>
                <w:sz w:val="22"/>
              </w:rPr>
              <w:br w:type="textWrapping"/>
            </w:r>
            <w:r>
              <w:rPr>
                <w:rFonts w:hint="eastAsia" w:ascii="宋体" w:hAnsi="宋体" w:eastAsia="宋体" w:cs="宋体"/>
                <w:color w:val="000000"/>
                <w:sz w:val="22"/>
              </w:rPr>
              <w:t>摄像头尺寸：113mm×156mm×239mm</w:t>
            </w:r>
            <w:r>
              <w:rPr>
                <w:rFonts w:hint="eastAsia" w:ascii="宋体" w:hAnsi="宋体" w:eastAsia="宋体" w:cs="宋体"/>
                <w:color w:val="000000"/>
                <w:sz w:val="22"/>
              </w:rPr>
              <w:br w:type="textWrapping"/>
            </w:r>
            <w:r>
              <w:rPr>
                <w:rFonts w:hint="eastAsia" w:ascii="宋体" w:hAnsi="宋体" w:eastAsia="宋体" w:cs="宋体"/>
                <w:color w:val="000000"/>
                <w:sz w:val="22"/>
              </w:rPr>
              <w:t>摄像头重量：578g</w:t>
            </w:r>
            <w:r>
              <w:rPr>
                <w:rFonts w:hint="eastAsia" w:ascii="宋体" w:hAnsi="宋体" w:eastAsia="宋体" w:cs="宋体"/>
                <w:color w:val="000000"/>
                <w:sz w:val="22"/>
              </w:rPr>
              <w:br w:type="textWrapping"/>
            </w:r>
            <w:r>
              <w:rPr>
                <w:rFonts w:hint="eastAsia" w:ascii="宋体" w:hAnsi="宋体" w:eastAsia="宋体" w:cs="宋体"/>
                <w:color w:val="000000"/>
                <w:sz w:val="22"/>
              </w:rPr>
              <w:t>摄像头工作环境温度：-20摄氏度~+50摄氏度</w:t>
            </w:r>
            <w:r>
              <w:rPr>
                <w:rFonts w:hint="eastAsia" w:ascii="宋体" w:hAnsi="宋体" w:eastAsia="宋体" w:cs="宋体"/>
                <w:color w:val="000000"/>
                <w:sz w:val="22"/>
              </w:rPr>
              <w:br w:type="textWrapping"/>
            </w:r>
            <w:r>
              <w:rPr>
                <w:rFonts w:hint="eastAsia" w:ascii="宋体" w:hAnsi="宋体" w:eastAsia="宋体" w:cs="宋体"/>
                <w:color w:val="000000"/>
                <w:sz w:val="22"/>
              </w:rPr>
              <w:t>安装方式：壁挂安装、吸顶安装</w:t>
            </w:r>
          </w:p>
        </w:tc>
        <w:tc>
          <w:tcPr>
            <w:tcW w:w="711" w:type="dxa"/>
            <w:tcBorders>
              <w:top w:val="nil"/>
              <w:left w:val="nil"/>
              <w:bottom w:val="single" w:color="auto" w:sz="4" w:space="0"/>
              <w:right w:val="single" w:color="auto" w:sz="4" w:space="0"/>
            </w:tcBorders>
            <w:shd w:val="clear" w:color="auto" w:fill="auto"/>
            <w:noWrap/>
            <w:vAlign w:val="center"/>
          </w:tcPr>
          <w:p w14:paraId="5DC649AE">
            <w:pPr>
              <w:widowControl/>
              <w:jc w:val="center"/>
              <w:rPr>
                <w:rFonts w:ascii="宋体" w:hAnsi="宋体" w:eastAsia="宋体" w:cs="宋体"/>
                <w:color w:val="000000"/>
                <w:sz w:val="22"/>
              </w:rPr>
            </w:pPr>
            <w:r>
              <w:rPr>
                <w:rFonts w:hint="eastAsia" w:ascii="宋体" w:hAnsi="宋体" w:eastAsia="宋体" w:cs="宋体"/>
                <w:color w:val="000000"/>
                <w:sz w:val="22"/>
              </w:rPr>
              <w:t>200</w:t>
            </w:r>
          </w:p>
        </w:tc>
        <w:tc>
          <w:tcPr>
            <w:tcW w:w="787" w:type="dxa"/>
            <w:tcBorders>
              <w:top w:val="nil"/>
              <w:left w:val="nil"/>
              <w:bottom w:val="single" w:color="auto" w:sz="4" w:space="0"/>
              <w:right w:val="single" w:color="auto" w:sz="4" w:space="0"/>
            </w:tcBorders>
            <w:shd w:val="clear" w:color="auto" w:fill="auto"/>
            <w:noWrap/>
            <w:vAlign w:val="center"/>
          </w:tcPr>
          <w:p w14:paraId="136E261C">
            <w:pPr>
              <w:widowControl/>
              <w:jc w:val="center"/>
              <w:rPr>
                <w:rFonts w:ascii="宋体" w:hAnsi="宋体" w:eastAsia="宋体" w:cs="宋体"/>
                <w:color w:val="000000"/>
                <w:sz w:val="22"/>
              </w:rPr>
            </w:pPr>
            <w:r>
              <w:rPr>
                <w:rFonts w:hint="eastAsia" w:ascii="宋体" w:hAnsi="宋体" w:eastAsia="宋体" w:cs="宋体"/>
                <w:color w:val="000000"/>
                <w:sz w:val="22"/>
              </w:rPr>
              <w:t>个</w:t>
            </w:r>
          </w:p>
        </w:tc>
        <w:tc>
          <w:tcPr>
            <w:tcW w:w="679" w:type="dxa"/>
            <w:tcBorders>
              <w:top w:val="nil"/>
              <w:left w:val="nil"/>
              <w:bottom w:val="single" w:color="auto" w:sz="4" w:space="0"/>
              <w:right w:val="single" w:color="auto" w:sz="4" w:space="0"/>
            </w:tcBorders>
            <w:shd w:val="clear" w:color="auto" w:fill="auto"/>
            <w:vAlign w:val="center"/>
          </w:tcPr>
          <w:p w14:paraId="1D77C1D5">
            <w:pPr>
              <w:widowControl/>
              <w:jc w:val="center"/>
              <w:rPr>
                <w:rFonts w:ascii="宋体" w:hAnsi="宋体" w:eastAsia="宋体" w:cs="宋体"/>
                <w:color w:val="000000"/>
                <w:sz w:val="22"/>
              </w:rPr>
            </w:pPr>
            <w:r>
              <w:rPr>
                <w:rFonts w:hint="eastAsia" w:ascii="宋体" w:hAnsi="宋体" w:eastAsia="宋体" w:cs="宋体"/>
                <w:color w:val="000000"/>
                <w:sz w:val="22"/>
              </w:rPr>
              <w:t>内含64G TF卡，可存储视频5天</w:t>
            </w:r>
          </w:p>
        </w:tc>
      </w:tr>
      <w:tr w14:paraId="1514E288">
        <w:tblPrEx>
          <w:tblCellMar>
            <w:top w:w="0" w:type="dxa"/>
            <w:left w:w="108" w:type="dxa"/>
            <w:bottom w:w="0" w:type="dxa"/>
            <w:right w:w="108" w:type="dxa"/>
          </w:tblCellMar>
        </w:tblPrEx>
        <w:trPr>
          <w:trHeight w:val="243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7203B46A">
            <w:pPr>
              <w:widowControl/>
              <w:jc w:val="center"/>
              <w:rPr>
                <w:rFonts w:ascii="宋体" w:hAnsi="宋体" w:eastAsia="宋体" w:cs="宋体"/>
                <w:color w:val="000000"/>
                <w:sz w:val="22"/>
              </w:rPr>
            </w:pPr>
            <w:r>
              <w:rPr>
                <w:rFonts w:hint="eastAsia" w:ascii="宋体" w:hAnsi="宋体" w:eastAsia="宋体" w:cs="宋体"/>
                <w:color w:val="000000"/>
                <w:sz w:val="22"/>
              </w:rPr>
              <w:t>2</w:t>
            </w:r>
          </w:p>
        </w:tc>
        <w:tc>
          <w:tcPr>
            <w:tcW w:w="556" w:type="dxa"/>
            <w:vMerge w:val="continue"/>
            <w:tcBorders>
              <w:top w:val="nil"/>
              <w:left w:val="single" w:color="auto" w:sz="4" w:space="0"/>
              <w:bottom w:val="single" w:color="auto" w:sz="4" w:space="0"/>
              <w:right w:val="single" w:color="auto" w:sz="4" w:space="0"/>
            </w:tcBorders>
            <w:vAlign w:val="center"/>
          </w:tcPr>
          <w:p w14:paraId="4C208EB5">
            <w:pPr>
              <w:widowControl/>
              <w:jc w:val="left"/>
              <w:rPr>
                <w:rFonts w:ascii="宋体" w:hAnsi="宋体" w:eastAsia="宋体" w:cs="宋体"/>
                <w:color w:val="000000"/>
                <w:sz w:val="22"/>
              </w:rPr>
            </w:pPr>
          </w:p>
        </w:tc>
        <w:tc>
          <w:tcPr>
            <w:tcW w:w="1096" w:type="dxa"/>
            <w:tcBorders>
              <w:top w:val="nil"/>
              <w:left w:val="nil"/>
              <w:bottom w:val="single" w:color="auto" w:sz="4" w:space="0"/>
              <w:right w:val="single" w:color="auto" w:sz="4" w:space="0"/>
            </w:tcBorders>
            <w:shd w:val="clear" w:color="auto" w:fill="auto"/>
            <w:noWrap/>
            <w:vAlign w:val="center"/>
          </w:tcPr>
          <w:p w14:paraId="6A421DB9">
            <w:pPr>
              <w:widowControl/>
              <w:jc w:val="center"/>
              <w:rPr>
                <w:rFonts w:ascii="宋体" w:hAnsi="宋体" w:eastAsia="宋体" w:cs="宋体"/>
                <w:sz w:val="22"/>
              </w:rPr>
            </w:pPr>
            <w:r>
              <w:rPr>
                <w:rFonts w:hint="eastAsia" w:ascii="宋体" w:hAnsi="宋体" w:eastAsia="宋体" w:cs="宋体"/>
                <w:sz w:val="22"/>
              </w:rPr>
              <w:t>太阳能设备（40AH）</w:t>
            </w:r>
          </w:p>
        </w:tc>
        <w:tc>
          <w:tcPr>
            <w:tcW w:w="4144" w:type="dxa"/>
            <w:tcBorders>
              <w:top w:val="nil"/>
              <w:left w:val="nil"/>
              <w:bottom w:val="single" w:color="auto" w:sz="4" w:space="0"/>
              <w:right w:val="single" w:color="auto" w:sz="4" w:space="0"/>
            </w:tcBorders>
            <w:shd w:val="clear" w:color="auto" w:fill="auto"/>
            <w:vAlign w:val="center"/>
          </w:tcPr>
          <w:p w14:paraId="5B99C035">
            <w:pPr>
              <w:widowControl/>
              <w:jc w:val="left"/>
              <w:rPr>
                <w:rFonts w:ascii="宋体" w:hAnsi="宋体" w:eastAsia="宋体" w:cs="宋体"/>
                <w:color w:val="000000"/>
                <w:sz w:val="22"/>
              </w:rPr>
            </w:pPr>
            <w:r>
              <w:rPr>
                <w:rFonts w:hint="eastAsia" w:ascii="宋体" w:hAnsi="宋体" w:eastAsia="宋体" w:cs="宋体"/>
                <w:color w:val="000000"/>
                <w:sz w:val="22"/>
              </w:rPr>
              <w:t>光伏板材质:A级单晶硅</w:t>
            </w:r>
            <w:r>
              <w:rPr>
                <w:rFonts w:hint="eastAsia" w:ascii="宋体" w:hAnsi="宋体" w:eastAsia="宋体" w:cs="宋体"/>
                <w:color w:val="000000"/>
                <w:sz w:val="22"/>
              </w:rPr>
              <w:br w:type="textWrapping"/>
            </w:r>
            <w:r>
              <w:rPr>
                <w:spacing w:val="-2"/>
              </w:rPr>
              <w:t xml:space="preserve">★  </w:t>
            </w:r>
            <w:r>
              <w:rPr>
                <w:rFonts w:hint="eastAsia" w:ascii="宋体" w:hAnsi="宋体" w:eastAsia="宋体" w:cs="宋体"/>
                <w:color w:val="000000"/>
                <w:sz w:val="22"/>
              </w:rPr>
              <w:t>太阳能板发电功率:80W MAX</w:t>
            </w:r>
            <w:r>
              <w:rPr>
                <w:rFonts w:hint="eastAsia" w:ascii="宋体" w:hAnsi="宋体" w:eastAsia="宋体" w:cs="宋体"/>
                <w:color w:val="000000"/>
                <w:sz w:val="22"/>
              </w:rPr>
              <w:br w:type="textWrapping"/>
            </w:r>
            <w:r>
              <w:rPr>
                <w:rFonts w:hint="eastAsia" w:ascii="宋体" w:hAnsi="宋体" w:eastAsia="宋体" w:cs="宋体"/>
                <w:color w:val="000000"/>
                <w:sz w:val="22"/>
              </w:rPr>
              <w:t>太阳能板发电电压:9V</w:t>
            </w:r>
            <w:r>
              <w:rPr>
                <w:rFonts w:hint="eastAsia" w:ascii="宋体" w:hAnsi="宋体" w:eastAsia="宋体" w:cs="宋体"/>
                <w:color w:val="000000"/>
                <w:sz w:val="22"/>
              </w:rPr>
              <w:br w:type="textWrapping"/>
            </w:r>
            <w:r>
              <w:rPr>
                <w:spacing w:val="-2"/>
              </w:rPr>
              <w:t xml:space="preserve">★  </w:t>
            </w:r>
            <w:r>
              <w:rPr>
                <w:rFonts w:hint="eastAsia" w:ascii="宋体" w:hAnsi="宋体" w:eastAsia="宋体" w:cs="宋体"/>
                <w:color w:val="000000"/>
                <w:sz w:val="22"/>
              </w:rPr>
              <w:t>电池容量:40AH</w:t>
            </w:r>
            <w:r>
              <w:rPr>
                <w:rFonts w:hint="eastAsia" w:ascii="宋体" w:hAnsi="宋体" w:eastAsia="宋体" w:cs="宋体"/>
                <w:color w:val="000000"/>
                <w:sz w:val="22"/>
              </w:rPr>
              <w:br w:type="textWrapping"/>
            </w:r>
            <w:r>
              <w:rPr>
                <w:rFonts w:hint="eastAsia" w:ascii="宋体" w:hAnsi="宋体" w:eastAsia="宋体" w:cs="宋体"/>
                <w:color w:val="000000"/>
                <w:sz w:val="22"/>
              </w:rPr>
              <w:t>主体支架尺寸:515mmx150mmx163mm</w:t>
            </w:r>
            <w:r>
              <w:rPr>
                <w:rFonts w:hint="eastAsia" w:ascii="宋体" w:hAnsi="宋体" w:eastAsia="宋体" w:cs="宋体"/>
                <w:color w:val="000000"/>
                <w:sz w:val="22"/>
              </w:rPr>
              <w:br w:type="textWrapping"/>
            </w:r>
            <w:r>
              <w:rPr>
                <w:rFonts w:hint="eastAsia" w:ascii="宋体" w:hAnsi="宋体" w:eastAsia="宋体" w:cs="宋体"/>
                <w:color w:val="000000"/>
                <w:sz w:val="22"/>
              </w:rPr>
              <w:t>重量:7.82kg</w:t>
            </w:r>
            <w:r>
              <w:rPr>
                <w:rFonts w:hint="eastAsia" w:ascii="宋体" w:hAnsi="宋体" w:eastAsia="宋体" w:cs="宋体"/>
                <w:color w:val="000000"/>
                <w:sz w:val="22"/>
              </w:rPr>
              <w:br w:type="textWrapping"/>
            </w:r>
            <w:r>
              <w:rPr>
                <w:rFonts w:hint="eastAsia" w:ascii="宋体" w:hAnsi="宋体" w:eastAsia="宋体" w:cs="宋体"/>
                <w:color w:val="000000"/>
                <w:sz w:val="22"/>
              </w:rPr>
              <w:t>晴天回充效率(从空电至满电):约1天</w:t>
            </w:r>
            <w:r>
              <w:rPr>
                <w:rFonts w:hint="eastAsia" w:ascii="宋体" w:hAnsi="宋体" w:eastAsia="宋体" w:cs="宋体"/>
                <w:color w:val="000000"/>
                <w:sz w:val="22"/>
              </w:rPr>
              <w:br w:type="textWrapping"/>
            </w:r>
            <w:r>
              <w:rPr>
                <w:rFonts w:hint="eastAsia" w:ascii="宋体" w:hAnsi="宋体" w:eastAsia="宋体" w:cs="宋体"/>
                <w:color w:val="000000"/>
                <w:sz w:val="22"/>
              </w:rPr>
              <w:t>夏天电池待机时长:4-5天</w:t>
            </w:r>
            <w:r>
              <w:rPr>
                <w:rFonts w:hint="eastAsia" w:ascii="宋体" w:hAnsi="宋体" w:eastAsia="宋体" w:cs="宋体"/>
                <w:color w:val="000000"/>
                <w:sz w:val="22"/>
              </w:rPr>
              <w:br w:type="textWrapping"/>
            </w:r>
            <w:r>
              <w:rPr>
                <w:rFonts w:hint="eastAsia" w:ascii="宋体" w:hAnsi="宋体" w:eastAsia="宋体" w:cs="宋体"/>
                <w:color w:val="000000"/>
                <w:sz w:val="22"/>
              </w:rPr>
              <w:t>冬天电池待机时长:3-4天</w:t>
            </w:r>
          </w:p>
        </w:tc>
        <w:tc>
          <w:tcPr>
            <w:tcW w:w="711" w:type="dxa"/>
            <w:tcBorders>
              <w:top w:val="nil"/>
              <w:left w:val="nil"/>
              <w:bottom w:val="single" w:color="auto" w:sz="4" w:space="0"/>
              <w:right w:val="single" w:color="auto" w:sz="4" w:space="0"/>
            </w:tcBorders>
            <w:shd w:val="clear" w:color="auto" w:fill="auto"/>
            <w:noWrap/>
            <w:vAlign w:val="center"/>
          </w:tcPr>
          <w:p w14:paraId="35621EC4">
            <w:pPr>
              <w:widowControl/>
              <w:jc w:val="center"/>
              <w:rPr>
                <w:rFonts w:ascii="宋体" w:hAnsi="宋体" w:eastAsia="宋体" w:cs="宋体"/>
                <w:color w:val="000000"/>
                <w:sz w:val="22"/>
              </w:rPr>
            </w:pPr>
            <w:r>
              <w:rPr>
                <w:rFonts w:hint="eastAsia" w:ascii="宋体" w:hAnsi="宋体" w:eastAsia="宋体" w:cs="宋体"/>
                <w:color w:val="000000"/>
                <w:sz w:val="22"/>
              </w:rPr>
              <w:t>200</w:t>
            </w:r>
          </w:p>
        </w:tc>
        <w:tc>
          <w:tcPr>
            <w:tcW w:w="787" w:type="dxa"/>
            <w:tcBorders>
              <w:top w:val="nil"/>
              <w:left w:val="nil"/>
              <w:bottom w:val="single" w:color="auto" w:sz="4" w:space="0"/>
              <w:right w:val="single" w:color="auto" w:sz="4" w:space="0"/>
            </w:tcBorders>
            <w:shd w:val="clear" w:color="auto" w:fill="auto"/>
            <w:noWrap/>
            <w:vAlign w:val="center"/>
          </w:tcPr>
          <w:p w14:paraId="6D0BDCB8">
            <w:pPr>
              <w:widowControl/>
              <w:jc w:val="center"/>
              <w:rPr>
                <w:rFonts w:ascii="宋体" w:hAnsi="宋体" w:eastAsia="宋体" w:cs="宋体"/>
                <w:color w:val="000000"/>
                <w:sz w:val="22"/>
              </w:rPr>
            </w:pPr>
            <w:r>
              <w:rPr>
                <w:rFonts w:hint="eastAsia" w:ascii="宋体" w:hAnsi="宋体" w:eastAsia="宋体" w:cs="宋体"/>
                <w:color w:val="000000"/>
                <w:sz w:val="22"/>
              </w:rPr>
              <w:t>个</w:t>
            </w:r>
          </w:p>
        </w:tc>
        <w:tc>
          <w:tcPr>
            <w:tcW w:w="679" w:type="dxa"/>
            <w:tcBorders>
              <w:top w:val="nil"/>
              <w:left w:val="nil"/>
              <w:bottom w:val="single" w:color="auto" w:sz="4" w:space="0"/>
              <w:right w:val="single" w:color="auto" w:sz="4" w:space="0"/>
            </w:tcBorders>
            <w:shd w:val="clear" w:color="auto" w:fill="auto"/>
            <w:noWrap/>
            <w:vAlign w:val="center"/>
          </w:tcPr>
          <w:p w14:paraId="3EACC490">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237E2752">
        <w:tblPrEx>
          <w:tblCellMar>
            <w:top w:w="0" w:type="dxa"/>
            <w:left w:w="108" w:type="dxa"/>
            <w:bottom w:w="0" w:type="dxa"/>
            <w:right w:w="108" w:type="dxa"/>
          </w:tblCellMar>
        </w:tblPrEx>
        <w:trPr>
          <w:trHeight w:val="27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642CF415">
            <w:pPr>
              <w:widowControl/>
              <w:jc w:val="center"/>
              <w:rPr>
                <w:rFonts w:ascii="宋体" w:hAnsi="宋体" w:eastAsia="宋体" w:cs="宋体"/>
                <w:color w:val="000000"/>
                <w:sz w:val="22"/>
              </w:rPr>
            </w:pPr>
            <w:r>
              <w:rPr>
                <w:rFonts w:hint="eastAsia" w:ascii="宋体" w:hAnsi="宋体" w:eastAsia="宋体" w:cs="宋体"/>
                <w:color w:val="000000"/>
                <w:sz w:val="22"/>
              </w:rPr>
              <w:t>3</w:t>
            </w:r>
          </w:p>
        </w:tc>
        <w:tc>
          <w:tcPr>
            <w:tcW w:w="556" w:type="dxa"/>
            <w:vMerge w:val="continue"/>
            <w:tcBorders>
              <w:top w:val="nil"/>
              <w:left w:val="single" w:color="auto" w:sz="4" w:space="0"/>
              <w:bottom w:val="single" w:color="auto" w:sz="4" w:space="0"/>
              <w:right w:val="single" w:color="auto" w:sz="4" w:space="0"/>
            </w:tcBorders>
            <w:vAlign w:val="center"/>
          </w:tcPr>
          <w:p w14:paraId="559F0046">
            <w:pPr>
              <w:widowControl/>
              <w:jc w:val="left"/>
              <w:rPr>
                <w:rFonts w:ascii="宋体" w:hAnsi="宋体" w:eastAsia="宋体" w:cs="宋体"/>
                <w:color w:val="000000"/>
                <w:sz w:val="22"/>
              </w:rPr>
            </w:pPr>
          </w:p>
        </w:tc>
        <w:tc>
          <w:tcPr>
            <w:tcW w:w="1096" w:type="dxa"/>
            <w:tcBorders>
              <w:top w:val="nil"/>
              <w:left w:val="nil"/>
              <w:bottom w:val="single" w:color="auto" w:sz="4" w:space="0"/>
              <w:right w:val="single" w:color="auto" w:sz="4" w:space="0"/>
            </w:tcBorders>
            <w:shd w:val="clear" w:color="auto" w:fill="auto"/>
            <w:noWrap/>
            <w:vAlign w:val="center"/>
          </w:tcPr>
          <w:p w14:paraId="25D37655">
            <w:pPr>
              <w:widowControl/>
              <w:jc w:val="center"/>
              <w:rPr>
                <w:rFonts w:ascii="宋体" w:hAnsi="宋体" w:eastAsia="宋体" w:cs="宋体"/>
                <w:sz w:val="22"/>
              </w:rPr>
            </w:pPr>
            <w:r>
              <w:rPr>
                <w:rFonts w:hint="eastAsia" w:ascii="宋体" w:hAnsi="宋体" w:eastAsia="宋体" w:cs="宋体"/>
                <w:sz w:val="22"/>
              </w:rPr>
              <w:t>物联网卡</w:t>
            </w:r>
          </w:p>
        </w:tc>
        <w:tc>
          <w:tcPr>
            <w:tcW w:w="4144" w:type="dxa"/>
            <w:tcBorders>
              <w:top w:val="nil"/>
              <w:left w:val="nil"/>
              <w:bottom w:val="single" w:color="auto" w:sz="4" w:space="0"/>
              <w:right w:val="single" w:color="auto" w:sz="4" w:space="0"/>
            </w:tcBorders>
            <w:shd w:val="clear" w:color="auto" w:fill="auto"/>
            <w:noWrap/>
            <w:vAlign w:val="center"/>
          </w:tcPr>
          <w:p w14:paraId="17EE8A97">
            <w:pPr>
              <w:widowControl/>
              <w:jc w:val="left"/>
              <w:rPr>
                <w:rFonts w:ascii="宋体" w:hAnsi="宋体" w:eastAsia="宋体" w:cs="宋体"/>
                <w:sz w:val="22"/>
              </w:rPr>
            </w:pPr>
            <w:r>
              <w:rPr>
                <w:spacing w:val="-2"/>
              </w:rPr>
              <w:t xml:space="preserve">★  </w:t>
            </w:r>
            <w:r>
              <w:rPr>
                <w:rFonts w:hint="eastAsia" w:ascii="宋体" w:hAnsi="宋体" w:eastAsia="宋体" w:cs="宋体"/>
                <w:sz w:val="22"/>
              </w:rPr>
              <w:t>物联网卡流量500G/月（3年）</w:t>
            </w:r>
          </w:p>
        </w:tc>
        <w:tc>
          <w:tcPr>
            <w:tcW w:w="711" w:type="dxa"/>
            <w:tcBorders>
              <w:top w:val="nil"/>
              <w:left w:val="nil"/>
              <w:bottom w:val="single" w:color="auto" w:sz="4" w:space="0"/>
              <w:right w:val="single" w:color="auto" w:sz="4" w:space="0"/>
            </w:tcBorders>
            <w:shd w:val="clear" w:color="auto" w:fill="auto"/>
            <w:noWrap/>
            <w:vAlign w:val="center"/>
          </w:tcPr>
          <w:p w14:paraId="3299DAC2">
            <w:pPr>
              <w:widowControl/>
              <w:jc w:val="center"/>
              <w:rPr>
                <w:rFonts w:ascii="宋体" w:hAnsi="宋体" w:eastAsia="宋体" w:cs="宋体"/>
                <w:sz w:val="22"/>
              </w:rPr>
            </w:pPr>
            <w:r>
              <w:rPr>
                <w:rFonts w:hint="eastAsia" w:ascii="宋体" w:hAnsi="宋体" w:eastAsia="宋体" w:cs="宋体"/>
                <w:sz w:val="22"/>
              </w:rPr>
              <w:t>200</w:t>
            </w:r>
          </w:p>
        </w:tc>
        <w:tc>
          <w:tcPr>
            <w:tcW w:w="787" w:type="dxa"/>
            <w:tcBorders>
              <w:top w:val="nil"/>
              <w:left w:val="nil"/>
              <w:bottom w:val="single" w:color="auto" w:sz="4" w:space="0"/>
              <w:right w:val="single" w:color="auto" w:sz="4" w:space="0"/>
            </w:tcBorders>
            <w:shd w:val="clear" w:color="auto" w:fill="auto"/>
            <w:noWrap/>
            <w:vAlign w:val="center"/>
          </w:tcPr>
          <w:p w14:paraId="4A66BB3F">
            <w:pPr>
              <w:widowControl/>
              <w:jc w:val="center"/>
              <w:rPr>
                <w:rFonts w:ascii="宋体" w:hAnsi="宋体" w:eastAsia="宋体" w:cs="宋体"/>
                <w:sz w:val="22"/>
              </w:rPr>
            </w:pPr>
            <w:r>
              <w:rPr>
                <w:rFonts w:hint="eastAsia" w:ascii="宋体" w:hAnsi="宋体" w:eastAsia="宋体" w:cs="宋体"/>
                <w:sz w:val="22"/>
              </w:rPr>
              <w:t>张</w:t>
            </w:r>
          </w:p>
        </w:tc>
        <w:tc>
          <w:tcPr>
            <w:tcW w:w="679" w:type="dxa"/>
            <w:tcBorders>
              <w:top w:val="nil"/>
              <w:left w:val="nil"/>
              <w:bottom w:val="single" w:color="auto" w:sz="4" w:space="0"/>
              <w:right w:val="single" w:color="auto" w:sz="4" w:space="0"/>
            </w:tcBorders>
            <w:shd w:val="clear" w:color="auto" w:fill="auto"/>
            <w:noWrap/>
            <w:vAlign w:val="center"/>
          </w:tcPr>
          <w:p w14:paraId="2FA455E5">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4B437083">
        <w:tblPrEx>
          <w:tblCellMar>
            <w:top w:w="0" w:type="dxa"/>
            <w:left w:w="108" w:type="dxa"/>
            <w:bottom w:w="0" w:type="dxa"/>
            <w:right w:w="108" w:type="dxa"/>
          </w:tblCellMar>
        </w:tblPrEx>
        <w:trPr>
          <w:trHeight w:val="54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562781A7">
            <w:pPr>
              <w:widowControl/>
              <w:jc w:val="center"/>
              <w:rPr>
                <w:rFonts w:ascii="宋体" w:hAnsi="宋体" w:eastAsia="宋体" w:cs="宋体"/>
                <w:color w:val="000000"/>
                <w:sz w:val="22"/>
              </w:rPr>
            </w:pPr>
            <w:r>
              <w:rPr>
                <w:rFonts w:hint="eastAsia" w:ascii="宋体" w:hAnsi="宋体" w:eastAsia="宋体" w:cs="宋体"/>
                <w:color w:val="000000"/>
                <w:sz w:val="22"/>
              </w:rPr>
              <w:t>4</w:t>
            </w:r>
          </w:p>
        </w:tc>
        <w:tc>
          <w:tcPr>
            <w:tcW w:w="556" w:type="dxa"/>
            <w:vMerge w:val="continue"/>
            <w:tcBorders>
              <w:top w:val="nil"/>
              <w:left w:val="single" w:color="auto" w:sz="4" w:space="0"/>
              <w:bottom w:val="single" w:color="auto" w:sz="4" w:space="0"/>
              <w:right w:val="single" w:color="auto" w:sz="4" w:space="0"/>
            </w:tcBorders>
            <w:vAlign w:val="center"/>
          </w:tcPr>
          <w:p w14:paraId="3D873923">
            <w:pPr>
              <w:widowControl/>
              <w:jc w:val="left"/>
              <w:rPr>
                <w:rFonts w:ascii="宋体" w:hAnsi="宋体" w:eastAsia="宋体" w:cs="宋体"/>
                <w:color w:val="000000"/>
                <w:sz w:val="22"/>
              </w:rPr>
            </w:pPr>
          </w:p>
        </w:tc>
        <w:tc>
          <w:tcPr>
            <w:tcW w:w="1096" w:type="dxa"/>
            <w:tcBorders>
              <w:top w:val="nil"/>
              <w:left w:val="nil"/>
              <w:bottom w:val="single" w:color="auto" w:sz="4" w:space="0"/>
              <w:right w:val="single" w:color="auto" w:sz="4" w:space="0"/>
            </w:tcBorders>
            <w:shd w:val="clear" w:color="auto" w:fill="auto"/>
            <w:noWrap/>
            <w:vAlign w:val="center"/>
          </w:tcPr>
          <w:p w14:paraId="589E357F">
            <w:pPr>
              <w:widowControl/>
              <w:jc w:val="center"/>
              <w:rPr>
                <w:rFonts w:ascii="宋体" w:hAnsi="宋体" w:eastAsia="宋体" w:cs="宋体"/>
                <w:color w:val="000000"/>
                <w:sz w:val="22"/>
              </w:rPr>
            </w:pPr>
            <w:r>
              <w:rPr>
                <w:rFonts w:hint="eastAsia" w:ascii="宋体" w:hAnsi="宋体" w:eastAsia="宋体" w:cs="宋体"/>
                <w:color w:val="000000"/>
                <w:sz w:val="22"/>
              </w:rPr>
              <w:t>外接音柱</w:t>
            </w:r>
          </w:p>
        </w:tc>
        <w:tc>
          <w:tcPr>
            <w:tcW w:w="4144" w:type="dxa"/>
            <w:tcBorders>
              <w:top w:val="nil"/>
              <w:left w:val="nil"/>
              <w:bottom w:val="single" w:color="auto" w:sz="4" w:space="0"/>
              <w:right w:val="single" w:color="auto" w:sz="4" w:space="0"/>
            </w:tcBorders>
            <w:shd w:val="clear" w:color="auto" w:fill="auto"/>
            <w:vAlign w:val="center"/>
          </w:tcPr>
          <w:p w14:paraId="36D0BB7A">
            <w:pPr>
              <w:widowControl/>
              <w:jc w:val="left"/>
              <w:rPr>
                <w:rFonts w:ascii="宋体" w:hAnsi="宋体" w:eastAsia="宋体" w:cs="宋体"/>
                <w:color w:val="000000"/>
                <w:sz w:val="22"/>
              </w:rPr>
            </w:pPr>
            <w:r>
              <w:rPr>
                <w:spacing w:val="-2"/>
              </w:rPr>
              <w:t xml:space="preserve">★  </w:t>
            </w:r>
            <w:r>
              <w:rPr>
                <w:rFonts w:hint="eastAsia" w:ascii="宋体" w:hAnsi="宋体" w:eastAsia="宋体" w:cs="宋体"/>
                <w:color w:val="000000"/>
                <w:sz w:val="22"/>
              </w:rPr>
              <w:t>支持通过手机APP远程触发音柱，实现智能语音播报，适用于需远程管理、大范围监控或紧急响应的场景。</w:t>
            </w:r>
          </w:p>
        </w:tc>
        <w:tc>
          <w:tcPr>
            <w:tcW w:w="711" w:type="dxa"/>
            <w:tcBorders>
              <w:top w:val="nil"/>
              <w:left w:val="nil"/>
              <w:bottom w:val="single" w:color="auto" w:sz="4" w:space="0"/>
              <w:right w:val="single" w:color="auto" w:sz="4" w:space="0"/>
            </w:tcBorders>
            <w:shd w:val="clear" w:color="auto" w:fill="auto"/>
            <w:noWrap/>
            <w:vAlign w:val="center"/>
          </w:tcPr>
          <w:p w14:paraId="3215BFDE">
            <w:pPr>
              <w:widowControl/>
              <w:jc w:val="center"/>
              <w:rPr>
                <w:rFonts w:ascii="宋体" w:hAnsi="宋体" w:eastAsia="宋体" w:cs="宋体"/>
                <w:color w:val="000000"/>
                <w:sz w:val="22"/>
              </w:rPr>
            </w:pPr>
            <w:r>
              <w:rPr>
                <w:rFonts w:hint="eastAsia" w:ascii="宋体" w:hAnsi="宋体" w:eastAsia="宋体" w:cs="宋体"/>
                <w:color w:val="000000"/>
                <w:sz w:val="22"/>
              </w:rPr>
              <w:t>20</w:t>
            </w:r>
          </w:p>
        </w:tc>
        <w:tc>
          <w:tcPr>
            <w:tcW w:w="787" w:type="dxa"/>
            <w:tcBorders>
              <w:top w:val="nil"/>
              <w:left w:val="nil"/>
              <w:bottom w:val="single" w:color="auto" w:sz="4" w:space="0"/>
              <w:right w:val="single" w:color="auto" w:sz="4" w:space="0"/>
            </w:tcBorders>
            <w:shd w:val="clear" w:color="auto" w:fill="auto"/>
            <w:noWrap/>
            <w:vAlign w:val="center"/>
          </w:tcPr>
          <w:p w14:paraId="3669FFD3">
            <w:pPr>
              <w:widowControl/>
              <w:jc w:val="center"/>
              <w:rPr>
                <w:rFonts w:ascii="宋体" w:hAnsi="宋体" w:eastAsia="宋体" w:cs="宋体"/>
                <w:color w:val="000000"/>
                <w:sz w:val="22"/>
              </w:rPr>
            </w:pPr>
            <w:r>
              <w:rPr>
                <w:rFonts w:hint="eastAsia" w:ascii="宋体" w:hAnsi="宋体" w:eastAsia="宋体" w:cs="宋体"/>
                <w:color w:val="000000"/>
                <w:sz w:val="22"/>
              </w:rPr>
              <w:t>个</w:t>
            </w:r>
          </w:p>
        </w:tc>
        <w:tc>
          <w:tcPr>
            <w:tcW w:w="679" w:type="dxa"/>
            <w:tcBorders>
              <w:top w:val="nil"/>
              <w:left w:val="nil"/>
              <w:bottom w:val="single" w:color="auto" w:sz="4" w:space="0"/>
              <w:right w:val="single" w:color="auto" w:sz="4" w:space="0"/>
            </w:tcBorders>
            <w:shd w:val="clear" w:color="auto" w:fill="auto"/>
            <w:noWrap/>
            <w:vAlign w:val="center"/>
          </w:tcPr>
          <w:p w14:paraId="20336DB8">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6B418F9E">
        <w:tblPrEx>
          <w:tblCellMar>
            <w:top w:w="0" w:type="dxa"/>
            <w:left w:w="108" w:type="dxa"/>
            <w:bottom w:w="0" w:type="dxa"/>
            <w:right w:w="108" w:type="dxa"/>
          </w:tblCellMar>
        </w:tblPrEx>
        <w:trPr>
          <w:trHeight w:val="54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28D704E4">
            <w:pPr>
              <w:widowControl/>
              <w:jc w:val="center"/>
              <w:rPr>
                <w:rFonts w:ascii="宋体" w:hAnsi="宋体" w:eastAsia="宋体" w:cs="宋体"/>
                <w:color w:val="000000"/>
                <w:sz w:val="22"/>
              </w:rPr>
            </w:pPr>
            <w:r>
              <w:rPr>
                <w:rFonts w:hint="eastAsia" w:ascii="宋体" w:hAnsi="宋体" w:eastAsia="宋体" w:cs="宋体"/>
                <w:color w:val="000000"/>
                <w:sz w:val="22"/>
              </w:rPr>
              <w:t>5</w:t>
            </w:r>
          </w:p>
        </w:tc>
        <w:tc>
          <w:tcPr>
            <w:tcW w:w="556" w:type="dxa"/>
            <w:vMerge w:val="continue"/>
            <w:tcBorders>
              <w:top w:val="nil"/>
              <w:left w:val="single" w:color="auto" w:sz="4" w:space="0"/>
              <w:bottom w:val="single" w:color="auto" w:sz="4" w:space="0"/>
              <w:right w:val="single" w:color="auto" w:sz="4" w:space="0"/>
            </w:tcBorders>
            <w:vAlign w:val="center"/>
          </w:tcPr>
          <w:p w14:paraId="12CC0A0E">
            <w:pPr>
              <w:widowControl/>
              <w:jc w:val="left"/>
              <w:rPr>
                <w:rFonts w:ascii="宋体" w:hAnsi="宋体" w:eastAsia="宋体" w:cs="宋体"/>
                <w:color w:val="000000"/>
                <w:sz w:val="22"/>
              </w:rPr>
            </w:pPr>
          </w:p>
        </w:tc>
        <w:tc>
          <w:tcPr>
            <w:tcW w:w="1096" w:type="dxa"/>
            <w:tcBorders>
              <w:top w:val="nil"/>
              <w:left w:val="nil"/>
              <w:bottom w:val="single" w:color="auto" w:sz="4" w:space="0"/>
              <w:right w:val="single" w:color="auto" w:sz="4" w:space="0"/>
            </w:tcBorders>
            <w:shd w:val="clear" w:color="auto" w:fill="auto"/>
            <w:vAlign w:val="center"/>
          </w:tcPr>
          <w:p w14:paraId="63983111">
            <w:pPr>
              <w:widowControl/>
              <w:jc w:val="center"/>
              <w:rPr>
                <w:rFonts w:ascii="宋体" w:hAnsi="宋体" w:eastAsia="宋体" w:cs="宋体"/>
                <w:color w:val="000000"/>
                <w:sz w:val="22"/>
              </w:rPr>
            </w:pPr>
            <w:r>
              <w:rPr>
                <w:rFonts w:hint="eastAsia" w:ascii="宋体" w:hAnsi="宋体" w:eastAsia="宋体" w:cs="宋体"/>
                <w:color w:val="000000"/>
                <w:sz w:val="22"/>
              </w:rPr>
              <w:t>3.5米园区立杆含横杆</w:t>
            </w:r>
          </w:p>
        </w:tc>
        <w:tc>
          <w:tcPr>
            <w:tcW w:w="4144" w:type="dxa"/>
            <w:tcBorders>
              <w:top w:val="nil"/>
              <w:left w:val="nil"/>
              <w:bottom w:val="single" w:color="auto" w:sz="4" w:space="0"/>
              <w:right w:val="single" w:color="auto" w:sz="4" w:space="0"/>
            </w:tcBorders>
            <w:shd w:val="clear" w:color="auto" w:fill="auto"/>
            <w:vAlign w:val="center"/>
          </w:tcPr>
          <w:p w14:paraId="6377DBA9">
            <w:pPr>
              <w:widowControl/>
              <w:jc w:val="left"/>
              <w:rPr>
                <w:rFonts w:ascii="宋体" w:hAnsi="宋体" w:eastAsia="宋体" w:cs="宋体"/>
                <w:color w:val="000000"/>
                <w:sz w:val="22"/>
              </w:rPr>
            </w:pPr>
            <w:r>
              <w:rPr>
                <w:rFonts w:hint="eastAsia" w:ascii="宋体" w:hAnsi="宋体" w:eastAsia="宋体" w:cs="宋体"/>
                <w:color w:val="000000"/>
                <w:sz w:val="22"/>
              </w:rPr>
              <w:t>品牌：国产；含地笼，横杆，底座水泥0.2吨。</w:t>
            </w:r>
          </w:p>
        </w:tc>
        <w:tc>
          <w:tcPr>
            <w:tcW w:w="711" w:type="dxa"/>
            <w:tcBorders>
              <w:top w:val="nil"/>
              <w:left w:val="nil"/>
              <w:bottom w:val="single" w:color="auto" w:sz="4" w:space="0"/>
              <w:right w:val="single" w:color="auto" w:sz="4" w:space="0"/>
            </w:tcBorders>
            <w:shd w:val="clear" w:color="auto" w:fill="auto"/>
            <w:noWrap/>
            <w:vAlign w:val="center"/>
          </w:tcPr>
          <w:p w14:paraId="0096CC4C">
            <w:pPr>
              <w:widowControl/>
              <w:jc w:val="center"/>
              <w:rPr>
                <w:rFonts w:ascii="宋体" w:hAnsi="宋体" w:eastAsia="宋体" w:cs="宋体"/>
                <w:color w:val="000000"/>
                <w:sz w:val="22"/>
              </w:rPr>
            </w:pPr>
            <w:r>
              <w:rPr>
                <w:rFonts w:hint="eastAsia" w:ascii="宋体" w:hAnsi="宋体" w:eastAsia="宋体" w:cs="宋体"/>
                <w:color w:val="000000"/>
                <w:sz w:val="22"/>
              </w:rPr>
              <w:t>20</w:t>
            </w:r>
          </w:p>
        </w:tc>
        <w:tc>
          <w:tcPr>
            <w:tcW w:w="787" w:type="dxa"/>
            <w:tcBorders>
              <w:top w:val="nil"/>
              <w:left w:val="nil"/>
              <w:bottom w:val="single" w:color="auto" w:sz="4" w:space="0"/>
              <w:right w:val="single" w:color="auto" w:sz="4" w:space="0"/>
            </w:tcBorders>
            <w:shd w:val="clear" w:color="auto" w:fill="auto"/>
            <w:noWrap/>
            <w:vAlign w:val="center"/>
          </w:tcPr>
          <w:p w14:paraId="4CCA5AE8">
            <w:pPr>
              <w:widowControl/>
              <w:jc w:val="center"/>
              <w:rPr>
                <w:rFonts w:ascii="宋体" w:hAnsi="宋体" w:eastAsia="宋体" w:cs="宋体"/>
                <w:color w:val="000000"/>
                <w:sz w:val="22"/>
              </w:rPr>
            </w:pPr>
            <w:r>
              <w:rPr>
                <w:rFonts w:hint="eastAsia" w:ascii="宋体" w:hAnsi="宋体" w:eastAsia="宋体" w:cs="宋体"/>
                <w:color w:val="000000"/>
                <w:sz w:val="22"/>
              </w:rPr>
              <w:t>个</w:t>
            </w:r>
          </w:p>
        </w:tc>
        <w:tc>
          <w:tcPr>
            <w:tcW w:w="679" w:type="dxa"/>
            <w:tcBorders>
              <w:top w:val="nil"/>
              <w:left w:val="nil"/>
              <w:bottom w:val="single" w:color="auto" w:sz="4" w:space="0"/>
              <w:right w:val="single" w:color="auto" w:sz="4" w:space="0"/>
            </w:tcBorders>
            <w:shd w:val="clear" w:color="auto" w:fill="auto"/>
            <w:noWrap/>
            <w:vAlign w:val="center"/>
          </w:tcPr>
          <w:p w14:paraId="4881AF2F">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21DFA46A">
        <w:tblPrEx>
          <w:tblCellMar>
            <w:top w:w="0" w:type="dxa"/>
            <w:left w:w="108" w:type="dxa"/>
            <w:bottom w:w="0" w:type="dxa"/>
            <w:right w:w="108" w:type="dxa"/>
          </w:tblCellMar>
        </w:tblPrEx>
        <w:trPr>
          <w:trHeight w:val="54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1A52F299">
            <w:pPr>
              <w:widowControl/>
              <w:jc w:val="center"/>
              <w:rPr>
                <w:rFonts w:ascii="宋体" w:hAnsi="宋体" w:eastAsia="宋体" w:cs="宋体"/>
                <w:color w:val="000000"/>
                <w:sz w:val="22"/>
              </w:rPr>
            </w:pPr>
            <w:r>
              <w:rPr>
                <w:rFonts w:hint="eastAsia" w:ascii="宋体" w:hAnsi="宋体" w:eastAsia="宋体" w:cs="宋体"/>
                <w:color w:val="000000"/>
                <w:sz w:val="22"/>
              </w:rPr>
              <w:t>6</w:t>
            </w:r>
          </w:p>
        </w:tc>
        <w:tc>
          <w:tcPr>
            <w:tcW w:w="556" w:type="dxa"/>
            <w:vMerge w:val="restart"/>
            <w:tcBorders>
              <w:top w:val="nil"/>
              <w:left w:val="single" w:color="auto" w:sz="4" w:space="0"/>
              <w:bottom w:val="single" w:color="auto" w:sz="4" w:space="0"/>
              <w:right w:val="single" w:color="auto" w:sz="4" w:space="0"/>
            </w:tcBorders>
            <w:shd w:val="clear" w:color="auto" w:fill="auto"/>
            <w:noWrap/>
            <w:vAlign w:val="center"/>
          </w:tcPr>
          <w:p w14:paraId="6F6211FF">
            <w:pPr>
              <w:widowControl/>
              <w:jc w:val="center"/>
              <w:rPr>
                <w:rFonts w:ascii="宋体" w:hAnsi="宋体" w:eastAsia="宋体" w:cs="宋体"/>
                <w:color w:val="000000"/>
                <w:sz w:val="22"/>
              </w:rPr>
            </w:pPr>
            <w:r>
              <w:rPr>
                <w:rFonts w:hint="eastAsia" w:ascii="宋体" w:hAnsi="宋体" w:eastAsia="宋体" w:cs="宋体"/>
                <w:color w:val="000000"/>
                <w:sz w:val="22"/>
              </w:rPr>
              <w:t>AI功能包</w:t>
            </w:r>
          </w:p>
        </w:tc>
        <w:tc>
          <w:tcPr>
            <w:tcW w:w="1096" w:type="dxa"/>
            <w:tcBorders>
              <w:top w:val="nil"/>
              <w:left w:val="nil"/>
              <w:bottom w:val="single" w:color="auto" w:sz="4" w:space="0"/>
              <w:right w:val="single" w:color="auto" w:sz="4" w:space="0"/>
            </w:tcBorders>
            <w:shd w:val="clear" w:color="auto" w:fill="auto"/>
            <w:noWrap/>
            <w:vAlign w:val="center"/>
          </w:tcPr>
          <w:p w14:paraId="0997A914">
            <w:pPr>
              <w:widowControl/>
              <w:jc w:val="center"/>
              <w:rPr>
                <w:rFonts w:ascii="宋体" w:hAnsi="宋体" w:eastAsia="宋体" w:cs="宋体"/>
                <w:color w:val="000000"/>
                <w:sz w:val="22"/>
              </w:rPr>
            </w:pPr>
            <w:r>
              <w:rPr>
                <w:rFonts w:hint="eastAsia" w:ascii="宋体" w:hAnsi="宋体" w:eastAsia="宋体" w:cs="宋体"/>
                <w:color w:val="000000"/>
                <w:sz w:val="22"/>
              </w:rPr>
              <w:t>人脸识别</w:t>
            </w:r>
          </w:p>
        </w:tc>
        <w:tc>
          <w:tcPr>
            <w:tcW w:w="4144" w:type="dxa"/>
            <w:tcBorders>
              <w:top w:val="nil"/>
              <w:left w:val="nil"/>
              <w:bottom w:val="single" w:color="auto" w:sz="4" w:space="0"/>
              <w:right w:val="single" w:color="auto" w:sz="4" w:space="0"/>
            </w:tcBorders>
            <w:shd w:val="clear" w:color="auto" w:fill="auto"/>
            <w:vAlign w:val="center"/>
          </w:tcPr>
          <w:p w14:paraId="1BE1E790">
            <w:pPr>
              <w:widowControl/>
              <w:jc w:val="left"/>
              <w:rPr>
                <w:rFonts w:ascii="宋体" w:hAnsi="宋体" w:eastAsia="宋体" w:cs="宋体"/>
                <w:color w:val="000000"/>
                <w:sz w:val="22"/>
              </w:rPr>
            </w:pPr>
            <w:r>
              <w:rPr>
                <w:spacing w:val="-2"/>
              </w:rPr>
              <w:t xml:space="preserve">★  </w:t>
            </w:r>
            <w:r>
              <w:rPr>
                <w:rFonts w:hint="eastAsia" w:ascii="宋体" w:hAnsi="宋体" w:eastAsia="宋体" w:cs="宋体"/>
                <w:color w:val="000000"/>
                <w:sz w:val="22"/>
              </w:rPr>
              <w:t>开启人脸抓拍，可在指定区域进行人脸识别检测，支持GA/T1400协议的抓拍机。(30路AI包)</w:t>
            </w:r>
          </w:p>
        </w:tc>
        <w:tc>
          <w:tcPr>
            <w:tcW w:w="711" w:type="dxa"/>
            <w:tcBorders>
              <w:top w:val="nil"/>
              <w:left w:val="nil"/>
              <w:bottom w:val="single" w:color="auto" w:sz="4" w:space="0"/>
              <w:right w:val="single" w:color="auto" w:sz="4" w:space="0"/>
            </w:tcBorders>
            <w:shd w:val="clear" w:color="auto" w:fill="auto"/>
            <w:noWrap/>
            <w:vAlign w:val="center"/>
          </w:tcPr>
          <w:p w14:paraId="65F1DA83">
            <w:pPr>
              <w:widowControl/>
              <w:jc w:val="center"/>
              <w:rPr>
                <w:rFonts w:ascii="宋体" w:hAnsi="宋体" w:eastAsia="宋体" w:cs="宋体"/>
                <w:color w:val="000000"/>
                <w:sz w:val="22"/>
              </w:rPr>
            </w:pPr>
            <w:r>
              <w:rPr>
                <w:rFonts w:hint="eastAsia" w:ascii="宋体" w:hAnsi="宋体" w:eastAsia="宋体" w:cs="宋体"/>
                <w:color w:val="000000"/>
                <w:sz w:val="22"/>
              </w:rPr>
              <w:t>3</w:t>
            </w:r>
          </w:p>
        </w:tc>
        <w:tc>
          <w:tcPr>
            <w:tcW w:w="787" w:type="dxa"/>
            <w:tcBorders>
              <w:top w:val="nil"/>
              <w:left w:val="nil"/>
              <w:bottom w:val="single" w:color="auto" w:sz="4" w:space="0"/>
              <w:right w:val="single" w:color="auto" w:sz="4" w:space="0"/>
            </w:tcBorders>
            <w:shd w:val="clear" w:color="auto" w:fill="auto"/>
            <w:noWrap/>
            <w:vAlign w:val="center"/>
          </w:tcPr>
          <w:p w14:paraId="156B092B">
            <w:pPr>
              <w:widowControl/>
              <w:jc w:val="center"/>
              <w:rPr>
                <w:rFonts w:ascii="宋体" w:hAnsi="宋体" w:eastAsia="宋体" w:cs="宋体"/>
                <w:color w:val="000000"/>
                <w:sz w:val="22"/>
              </w:rPr>
            </w:pPr>
            <w:r>
              <w:rPr>
                <w:rFonts w:hint="eastAsia" w:ascii="宋体" w:hAnsi="宋体" w:eastAsia="宋体" w:cs="宋体"/>
                <w:color w:val="000000"/>
                <w:sz w:val="22"/>
              </w:rPr>
              <w:t>年</w:t>
            </w:r>
          </w:p>
        </w:tc>
        <w:tc>
          <w:tcPr>
            <w:tcW w:w="679" w:type="dxa"/>
            <w:tcBorders>
              <w:top w:val="nil"/>
              <w:left w:val="nil"/>
              <w:bottom w:val="single" w:color="auto" w:sz="4" w:space="0"/>
              <w:right w:val="single" w:color="auto" w:sz="4" w:space="0"/>
            </w:tcBorders>
            <w:shd w:val="clear" w:color="auto" w:fill="auto"/>
            <w:noWrap/>
            <w:vAlign w:val="center"/>
          </w:tcPr>
          <w:p w14:paraId="5E40FE27">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7FCC5626">
        <w:tblPrEx>
          <w:tblCellMar>
            <w:top w:w="0" w:type="dxa"/>
            <w:left w:w="108" w:type="dxa"/>
            <w:bottom w:w="0" w:type="dxa"/>
            <w:right w:w="108" w:type="dxa"/>
          </w:tblCellMar>
        </w:tblPrEx>
        <w:trPr>
          <w:trHeight w:val="54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6C6C3BC5">
            <w:pPr>
              <w:widowControl/>
              <w:jc w:val="center"/>
              <w:rPr>
                <w:rFonts w:ascii="宋体" w:hAnsi="宋体" w:eastAsia="宋体" w:cs="宋体"/>
                <w:color w:val="000000"/>
                <w:sz w:val="22"/>
              </w:rPr>
            </w:pPr>
            <w:r>
              <w:rPr>
                <w:rFonts w:hint="eastAsia" w:ascii="宋体" w:hAnsi="宋体" w:eastAsia="宋体" w:cs="宋体"/>
                <w:color w:val="000000"/>
                <w:sz w:val="22"/>
              </w:rPr>
              <w:t>7</w:t>
            </w:r>
          </w:p>
        </w:tc>
        <w:tc>
          <w:tcPr>
            <w:tcW w:w="556" w:type="dxa"/>
            <w:vMerge w:val="continue"/>
            <w:tcBorders>
              <w:top w:val="nil"/>
              <w:left w:val="single" w:color="auto" w:sz="4" w:space="0"/>
              <w:bottom w:val="single" w:color="auto" w:sz="4" w:space="0"/>
              <w:right w:val="single" w:color="auto" w:sz="4" w:space="0"/>
            </w:tcBorders>
            <w:vAlign w:val="center"/>
          </w:tcPr>
          <w:p w14:paraId="208F9E69">
            <w:pPr>
              <w:widowControl/>
              <w:jc w:val="left"/>
              <w:rPr>
                <w:rFonts w:ascii="宋体" w:hAnsi="宋体" w:eastAsia="宋体" w:cs="宋体"/>
                <w:color w:val="000000"/>
                <w:sz w:val="22"/>
              </w:rPr>
            </w:pPr>
          </w:p>
        </w:tc>
        <w:tc>
          <w:tcPr>
            <w:tcW w:w="1096" w:type="dxa"/>
            <w:tcBorders>
              <w:top w:val="nil"/>
              <w:left w:val="nil"/>
              <w:bottom w:val="single" w:color="auto" w:sz="4" w:space="0"/>
              <w:right w:val="single" w:color="auto" w:sz="4" w:space="0"/>
            </w:tcBorders>
            <w:shd w:val="clear" w:color="auto" w:fill="auto"/>
            <w:noWrap/>
            <w:vAlign w:val="center"/>
          </w:tcPr>
          <w:p w14:paraId="0367B3FE">
            <w:pPr>
              <w:widowControl/>
              <w:jc w:val="center"/>
              <w:rPr>
                <w:rFonts w:ascii="宋体" w:hAnsi="宋体" w:eastAsia="宋体" w:cs="宋体"/>
                <w:color w:val="000000"/>
                <w:sz w:val="22"/>
              </w:rPr>
            </w:pPr>
            <w:r>
              <w:rPr>
                <w:rFonts w:hint="eastAsia" w:ascii="宋体" w:hAnsi="宋体" w:eastAsia="宋体" w:cs="宋体"/>
                <w:color w:val="000000"/>
                <w:sz w:val="22"/>
              </w:rPr>
              <w:t>车辆识别</w:t>
            </w:r>
          </w:p>
        </w:tc>
        <w:tc>
          <w:tcPr>
            <w:tcW w:w="4144" w:type="dxa"/>
            <w:tcBorders>
              <w:top w:val="nil"/>
              <w:left w:val="nil"/>
              <w:bottom w:val="single" w:color="auto" w:sz="4" w:space="0"/>
              <w:right w:val="single" w:color="auto" w:sz="4" w:space="0"/>
            </w:tcBorders>
            <w:shd w:val="clear" w:color="auto" w:fill="auto"/>
            <w:vAlign w:val="center"/>
          </w:tcPr>
          <w:p w14:paraId="263F27EE">
            <w:pPr>
              <w:widowControl/>
              <w:jc w:val="left"/>
              <w:rPr>
                <w:rFonts w:ascii="宋体" w:hAnsi="宋体" w:eastAsia="宋体" w:cs="宋体"/>
                <w:color w:val="000000"/>
                <w:sz w:val="22"/>
              </w:rPr>
            </w:pPr>
            <w:r>
              <w:rPr>
                <w:spacing w:val="-2"/>
              </w:rPr>
              <w:t xml:space="preserve">★ </w:t>
            </w:r>
            <w:r>
              <w:rPr>
                <w:rFonts w:hint="eastAsia" w:ascii="宋体" w:hAnsi="宋体" w:eastAsia="宋体" w:cs="宋体"/>
                <w:color w:val="000000"/>
                <w:sz w:val="22"/>
              </w:rPr>
              <w:t>开启车辆抓拍，可在指定区域进行车辆识别检测，支持GA/T1400协议的抓拍机。(30路AI包)</w:t>
            </w:r>
          </w:p>
        </w:tc>
        <w:tc>
          <w:tcPr>
            <w:tcW w:w="711" w:type="dxa"/>
            <w:tcBorders>
              <w:top w:val="nil"/>
              <w:left w:val="nil"/>
              <w:bottom w:val="single" w:color="auto" w:sz="4" w:space="0"/>
              <w:right w:val="single" w:color="auto" w:sz="4" w:space="0"/>
            </w:tcBorders>
            <w:shd w:val="clear" w:color="auto" w:fill="auto"/>
            <w:noWrap/>
            <w:vAlign w:val="center"/>
          </w:tcPr>
          <w:p w14:paraId="36E5C7AF">
            <w:pPr>
              <w:widowControl/>
              <w:jc w:val="center"/>
              <w:rPr>
                <w:rFonts w:ascii="宋体" w:hAnsi="宋体" w:eastAsia="宋体" w:cs="宋体"/>
                <w:color w:val="000000"/>
                <w:sz w:val="22"/>
              </w:rPr>
            </w:pPr>
            <w:r>
              <w:rPr>
                <w:rFonts w:hint="eastAsia" w:ascii="宋体" w:hAnsi="宋体" w:eastAsia="宋体" w:cs="宋体"/>
                <w:color w:val="000000"/>
                <w:sz w:val="22"/>
              </w:rPr>
              <w:t>3</w:t>
            </w:r>
          </w:p>
        </w:tc>
        <w:tc>
          <w:tcPr>
            <w:tcW w:w="787" w:type="dxa"/>
            <w:tcBorders>
              <w:top w:val="nil"/>
              <w:left w:val="nil"/>
              <w:bottom w:val="single" w:color="auto" w:sz="4" w:space="0"/>
              <w:right w:val="single" w:color="auto" w:sz="4" w:space="0"/>
            </w:tcBorders>
            <w:shd w:val="clear" w:color="auto" w:fill="auto"/>
            <w:noWrap/>
            <w:vAlign w:val="center"/>
          </w:tcPr>
          <w:p w14:paraId="7170F37E">
            <w:pPr>
              <w:widowControl/>
              <w:jc w:val="center"/>
              <w:rPr>
                <w:rFonts w:ascii="宋体" w:hAnsi="宋体" w:eastAsia="宋体" w:cs="宋体"/>
                <w:color w:val="000000"/>
                <w:sz w:val="22"/>
              </w:rPr>
            </w:pPr>
            <w:r>
              <w:rPr>
                <w:rFonts w:hint="eastAsia" w:ascii="宋体" w:hAnsi="宋体" w:eastAsia="宋体" w:cs="宋体"/>
                <w:color w:val="000000"/>
                <w:sz w:val="22"/>
              </w:rPr>
              <w:t>年</w:t>
            </w:r>
          </w:p>
        </w:tc>
        <w:tc>
          <w:tcPr>
            <w:tcW w:w="679" w:type="dxa"/>
            <w:tcBorders>
              <w:top w:val="nil"/>
              <w:left w:val="nil"/>
              <w:bottom w:val="single" w:color="auto" w:sz="4" w:space="0"/>
              <w:right w:val="single" w:color="auto" w:sz="4" w:space="0"/>
            </w:tcBorders>
            <w:shd w:val="clear" w:color="auto" w:fill="auto"/>
            <w:noWrap/>
            <w:vAlign w:val="center"/>
          </w:tcPr>
          <w:p w14:paraId="330E6C00">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0AB94AAB">
        <w:tblPrEx>
          <w:tblCellMar>
            <w:top w:w="0" w:type="dxa"/>
            <w:left w:w="108" w:type="dxa"/>
            <w:bottom w:w="0" w:type="dxa"/>
            <w:right w:w="108" w:type="dxa"/>
          </w:tblCellMar>
        </w:tblPrEx>
        <w:trPr>
          <w:trHeight w:val="54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2BD5A030">
            <w:pPr>
              <w:widowControl/>
              <w:jc w:val="center"/>
              <w:rPr>
                <w:rFonts w:ascii="宋体" w:hAnsi="宋体" w:eastAsia="宋体" w:cs="宋体"/>
                <w:color w:val="000000"/>
                <w:sz w:val="22"/>
              </w:rPr>
            </w:pPr>
            <w:r>
              <w:rPr>
                <w:rFonts w:hint="eastAsia" w:ascii="宋体" w:hAnsi="宋体" w:eastAsia="宋体" w:cs="宋体"/>
                <w:color w:val="000000"/>
                <w:sz w:val="22"/>
              </w:rPr>
              <w:t>8</w:t>
            </w:r>
          </w:p>
        </w:tc>
        <w:tc>
          <w:tcPr>
            <w:tcW w:w="556" w:type="dxa"/>
            <w:vMerge w:val="continue"/>
            <w:tcBorders>
              <w:top w:val="nil"/>
              <w:left w:val="single" w:color="auto" w:sz="4" w:space="0"/>
              <w:bottom w:val="single" w:color="auto" w:sz="4" w:space="0"/>
              <w:right w:val="single" w:color="auto" w:sz="4" w:space="0"/>
            </w:tcBorders>
            <w:vAlign w:val="center"/>
          </w:tcPr>
          <w:p w14:paraId="3CA85690">
            <w:pPr>
              <w:widowControl/>
              <w:jc w:val="left"/>
              <w:rPr>
                <w:rFonts w:ascii="宋体" w:hAnsi="宋体" w:eastAsia="宋体" w:cs="宋体"/>
                <w:color w:val="000000"/>
                <w:sz w:val="22"/>
              </w:rPr>
            </w:pPr>
          </w:p>
        </w:tc>
        <w:tc>
          <w:tcPr>
            <w:tcW w:w="1096" w:type="dxa"/>
            <w:tcBorders>
              <w:top w:val="nil"/>
              <w:left w:val="nil"/>
              <w:bottom w:val="single" w:color="auto" w:sz="4" w:space="0"/>
              <w:right w:val="single" w:color="auto" w:sz="4" w:space="0"/>
            </w:tcBorders>
            <w:shd w:val="clear" w:color="auto" w:fill="auto"/>
            <w:noWrap/>
            <w:vAlign w:val="center"/>
          </w:tcPr>
          <w:p w14:paraId="697035AF">
            <w:pPr>
              <w:widowControl/>
              <w:jc w:val="center"/>
              <w:rPr>
                <w:rFonts w:ascii="宋体" w:hAnsi="宋体" w:eastAsia="宋体" w:cs="宋体"/>
                <w:color w:val="000000"/>
                <w:sz w:val="22"/>
              </w:rPr>
            </w:pPr>
            <w:r>
              <w:rPr>
                <w:rFonts w:hint="eastAsia" w:ascii="宋体" w:hAnsi="宋体" w:eastAsia="宋体" w:cs="宋体"/>
                <w:color w:val="000000"/>
                <w:sz w:val="22"/>
              </w:rPr>
              <w:t>以图搜图</w:t>
            </w:r>
          </w:p>
        </w:tc>
        <w:tc>
          <w:tcPr>
            <w:tcW w:w="4144" w:type="dxa"/>
            <w:tcBorders>
              <w:top w:val="nil"/>
              <w:left w:val="nil"/>
              <w:bottom w:val="single" w:color="auto" w:sz="4" w:space="0"/>
              <w:right w:val="single" w:color="auto" w:sz="4" w:space="0"/>
            </w:tcBorders>
            <w:shd w:val="clear" w:color="auto" w:fill="auto"/>
            <w:vAlign w:val="center"/>
          </w:tcPr>
          <w:p w14:paraId="48D78A41">
            <w:pPr>
              <w:widowControl/>
              <w:jc w:val="left"/>
              <w:rPr>
                <w:rFonts w:ascii="宋体" w:hAnsi="宋体" w:eastAsia="宋体" w:cs="宋体"/>
                <w:color w:val="000000"/>
                <w:sz w:val="22"/>
              </w:rPr>
            </w:pPr>
            <w:r>
              <w:rPr>
                <w:rFonts w:hint="eastAsia" w:ascii="宋体" w:hAnsi="宋体" w:eastAsia="宋体" w:cs="宋体"/>
                <w:color w:val="000000"/>
                <w:sz w:val="22"/>
              </w:rPr>
              <w:t>在前端摄像机抓拍形成的图片库中进行图片搜索，进行相应轨迹分析。(30路AI包)</w:t>
            </w:r>
          </w:p>
        </w:tc>
        <w:tc>
          <w:tcPr>
            <w:tcW w:w="711" w:type="dxa"/>
            <w:tcBorders>
              <w:top w:val="nil"/>
              <w:left w:val="nil"/>
              <w:bottom w:val="single" w:color="auto" w:sz="4" w:space="0"/>
              <w:right w:val="single" w:color="auto" w:sz="4" w:space="0"/>
            </w:tcBorders>
            <w:shd w:val="clear" w:color="auto" w:fill="auto"/>
            <w:noWrap/>
            <w:vAlign w:val="center"/>
          </w:tcPr>
          <w:p w14:paraId="266746B6">
            <w:pPr>
              <w:widowControl/>
              <w:jc w:val="center"/>
              <w:rPr>
                <w:rFonts w:ascii="宋体" w:hAnsi="宋体" w:eastAsia="宋体" w:cs="宋体"/>
                <w:color w:val="000000"/>
                <w:sz w:val="22"/>
              </w:rPr>
            </w:pPr>
            <w:r>
              <w:rPr>
                <w:rFonts w:hint="eastAsia" w:ascii="宋体" w:hAnsi="宋体" w:eastAsia="宋体" w:cs="宋体"/>
                <w:color w:val="000000"/>
                <w:sz w:val="22"/>
              </w:rPr>
              <w:t>3</w:t>
            </w:r>
          </w:p>
        </w:tc>
        <w:tc>
          <w:tcPr>
            <w:tcW w:w="787" w:type="dxa"/>
            <w:tcBorders>
              <w:top w:val="nil"/>
              <w:left w:val="nil"/>
              <w:bottom w:val="single" w:color="auto" w:sz="4" w:space="0"/>
              <w:right w:val="single" w:color="auto" w:sz="4" w:space="0"/>
            </w:tcBorders>
            <w:shd w:val="clear" w:color="auto" w:fill="auto"/>
            <w:noWrap/>
            <w:vAlign w:val="center"/>
          </w:tcPr>
          <w:p w14:paraId="0FCE25CD">
            <w:pPr>
              <w:widowControl/>
              <w:jc w:val="center"/>
              <w:rPr>
                <w:rFonts w:ascii="宋体" w:hAnsi="宋体" w:eastAsia="宋体" w:cs="宋体"/>
                <w:color w:val="000000"/>
                <w:sz w:val="22"/>
              </w:rPr>
            </w:pPr>
            <w:r>
              <w:rPr>
                <w:rFonts w:hint="eastAsia" w:ascii="宋体" w:hAnsi="宋体" w:eastAsia="宋体" w:cs="宋体"/>
                <w:color w:val="000000"/>
                <w:sz w:val="22"/>
              </w:rPr>
              <w:t>年</w:t>
            </w:r>
          </w:p>
        </w:tc>
        <w:tc>
          <w:tcPr>
            <w:tcW w:w="679" w:type="dxa"/>
            <w:tcBorders>
              <w:top w:val="nil"/>
              <w:left w:val="nil"/>
              <w:bottom w:val="single" w:color="auto" w:sz="4" w:space="0"/>
              <w:right w:val="single" w:color="auto" w:sz="4" w:space="0"/>
            </w:tcBorders>
            <w:shd w:val="clear" w:color="auto" w:fill="auto"/>
            <w:noWrap/>
            <w:vAlign w:val="center"/>
          </w:tcPr>
          <w:p w14:paraId="32417A2D">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2754A5A3">
        <w:tblPrEx>
          <w:tblCellMar>
            <w:top w:w="0" w:type="dxa"/>
            <w:left w:w="108" w:type="dxa"/>
            <w:bottom w:w="0" w:type="dxa"/>
            <w:right w:w="108" w:type="dxa"/>
          </w:tblCellMar>
        </w:tblPrEx>
        <w:trPr>
          <w:trHeight w:val="81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75B4A05E">
            <w:pPr>
              <w:widowControl/>
              <w:jc w:val="center"/>
              <w:rPr>
                <w:rFonts w:ascii="宋体" w:hAnsi="宋体" w:eastAsia="宋体" w:cs="宋体"/>
                <w:color w:val="000000"/>
                <w:sz w:val="22"/>
              </w:rPr>
            </w:pPr>
            <w:r>
              <w:rPr>
                <w:rFonts w:hint="eastAsia" w:ascii="宋体" w:hAnsi="宋体" w:eastAsia="宋体" w:cs="宋体"/>
                <w:color w:val="000000"/>
                <w:sz w:val="22"/>
              </w:rPr>
              <w:t>9</w:t>
            </w:r>
          </w:p>
        </w:tc>
        <w:tc>
          <w:tcPr>
            <w:tcW w:w="556" w:type="dxa"/>
            <w:vMerge w:val="continue"/>
            <w:tcBorders>
              <w:top w:val="nil"/>
              <w:left w:val="single" w:color="auto" w:sz="4" w:space="0"/>
              <w:bottom w:val="single" w:color="auto" w:sz="4" w:space="0"/>
              <w:right w:val="single" w:color="auto" w:sz="4" w:space="0"/>
            </w:tcBorders>
            <w:vAlign w:val="center"/>
          </w:tcPr>
          <w:p w14:paraId="26115B84">
            <w:pPr>
              <w:widowControl/>
              <w:jc w:val="left"/>
              <w:rPr>
                <w:rFonts w:ascii="宋体" w:hAnsi="宋体" w:eastAsia="宋体" w:cs="宋体"/>
                <w:color w:val="000000"/>
                <w:sz w:val="22"/>
              </w:rPr>
            </w:pPr>
          </w:p>
        </w:tc>
        <w:tc>
          <w:tcPr>
            <w:tcW w:w="1096" w:type="dxa"/>
            <w:tcBorders>
              <w:top w:val="nil"/>
              <w:left w:val="nil"/>
              <w:bottom w:val="single" w:color="auto" w:sz="4" w:space="0"/>
              <w:right w:val="single" w:color="auto" w:sz="4" w:space="0"/>
            </w:tcBorders>
            <w:shd w:val="clear" w:color="auto" w:fill="auto"/>
            <w:noWrap/>
            <w:vAlign w:val="center"/>
          </w:tcPr>
          <w:p w14:paraId="6453C210">
            <w:pPr>
              <w:widowControl/>
              <w:jc w:val="center"/>
              <w:rPr>
                <w:rFonts w:ascii="宋体" w:hAnsi="宋体" w:eastAsia="宋体" w:cs="宋体"/>
                <w:color w:val="000000"/>
                <w:sz w:val="22"/>
              </w:rPr>
            </w:pPr>
            <w:r>
              <w:rPr>
                <w:rFonts w:hint="eastAsia" w:ascii="宋体" w:hAnsi="宋体" w:eastAsia="宋体" w:cs="宋体"/>
                <w:color w:val="000000"/>
                <w:sz w:val="22"/>
              </w:rPr>
              <w:t>人员密度超限检测</w:t>
            </w:r>
          </w:p>
        </w:tc>
        <w:tc>
          <w:tcPr>
            <w:tcW w:w="4144" w:type="dxa"/>
            <w:tcBorders>
              <w:top w:val="nil"/>
              <w:left w:val="nil"/>
              <w:bottom w:val="single" w:color="auto" w:sz="4" w:space="0"/>
              <w:right w:val="single" w:color="auto" w:sz="4" w:space="0"/>
            </w:tcBorders>
            <w:shd w:val="clear" w:color="auto" w:fill="auto"/>
            <w:vAlign w:val="center"/>
          </w:tcPr>
          <w:p w14:paraId="439848E8">
            <w:pPr>
              <w:widowControl/>
              <w:jc w:val="left"/>
              <w:rPr>
                <w:rFonts w:ascii="宋体" w:hAnsi="宋体" w:eastAsia="宋体" w:cs="宋体"/>
                <w:color w:val="000000"/>
                <w:sz w:val="22"/>
              </w:rPr>
            </w:pPr>
            <w:r>
              <w:rPr>
                <w:rFonts w:hint="eastAsia" w:ascii="宋体" w:hAnsi="宋体" w:eastAsia="宋体" w:cs="宋体"/>
                <w:color w:val="000000"/>
                <w:sz w:val="22"/>
              </w:rPr>
              <w:t>设防区域内，超过10人（可设置）3s以上，则产生报警；人员倒地、人群聚集、人员比对（匹配抓拍机）(10路AI包)。</w:t>
            </w:r>
          </w:p>
        </w:tc>
        <w:tc>
          <w:tcPr>
            <w:tcW w:w="711" w:type="dxa"/>
            <w:tcBorders>
              <w:top w:val="nil"/>
              <w:left w:val="nil"/>
              <w:bottom w:val="single" w:color="auto" w:sz="4" w:space="0"/>
              <w:right w:val="single" w:color="auto" w:sz="4" w:space="0"/>
            </w:tcBorders>
            <w:shd w:val="clear" w:color="auto" w:fill="auto"/>
            <w:noWrap/>
            <w:vAlign w:val="center"/>
          </w:tcPr>
          <w:p w14:paraId="2842FCA3">
            <w:pPr>
              <w:widowControl/>
              <w:jc w:val="center"/>
              <w:rPr>
                <w:rFonts w:ascii="宋体" w:hAnsi="宋体" w:eastAsia="宋体" w:cs="宋体"/>
                <w:color w:val="000000"/>
                <w:sz w:val="22"/>
              </w:rPr>
            </w:pPr>
            <w:r>
              <w:rPr>
                <w:rFonts w:hint="eastAsia" w:ascii="宋体" w:hAnsi="宋体" w:eastAsia="宋体" w:cs="宋体"/>
                <w:color w:val="000000"/>
                <w:sz w:val="22"/>
              </w:rPr>
              <w:t>3</w:t>
            </w:r>
          </w:p>
        </w:tc>
        <w:tc>
          <w:tcPr>
            <w:tcW w:w="787" w:type="dxa"/>
            <w:tcBorders>
              <w:top w:val="nil"/>
              <w:left w:val="nil"/>
              <w:bottom w:val="single" w:color="auto" w:sz="4" w:space="0"/>
              <w:right w:val="single" w:color="auto" w:sz="4" w:space="0"/>
            </w:tcBorders>
            <w:shd w:val="clear" w:color="auto" w:fill="auto"/>
            <w:noWrap/>
            <w:vAlign w:val="center"/>
          </w:tcPr>
          <w:p w14:paraId="079BE914">
            <w:pPr>
              <w:widowControl/>
              <w:jc w:val="center"/>
              <w:rPr>
                <w:rFonts w:ascii="宋体" w:hAnsi="宋体" w:eastAsia="宋体" w:cs="宋体"/>
                <w:color w:val="000000"/>
                <w:sz w:val="22"/>
              </w:rPr>
            </w:pPr>
            <w:r>
              <w:rPr>
                <w:rFonts w:hint="eastAsia" w:ascii="宋体" w:hAnsi="宋体" w:eastAsia="宋体" w:cs="宋体"/>
                <w:color w:val="000000"/>
                <w:sz w:val="22"/>
              </w:rPr>
              <w:t>年</w:t>
            </w:r>
          </w:p>
        </w:tc>
        <w:tc>
          <w:tcPr>
            <w:tcW w:w="679" w:type="dxa"/>
            <w:tcBorders>
              <w:top w:val="nil"/>
              <w:left w:val="nil"/>
              <w:bottom w:val="single" w:color="auto" w:sz="4" w:space="0"/>
              <w:right w:val="single" w:color="auto" w:sz="4" w:space="0"/>
            </w:tcBorders>
            <w:shd w:val="clear" w:color="auto" w:fill="auto"/>
            <w:noWrap/>
            <w:vAlign w:val="center"/>
          </w:tcPr>
          <w:p w14:paraId="5B067167">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53AD8355">
        <w:tblPrEx>
          <w:tblCellMar>
            <w:top w:w="0" w:type="dxa"/>
            <w:left w:w="108" w:type="dxa"/>
            <w:bottom w:w="0" w:type="dxa"/>
            <w:right w:w="108" w:type="dxa"/>
          </w:tblCellMar>
        </w:tblPrEx>
        <w:trPr>
          <w:trHeight w:val="54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4E75385D">
            <w:pPr>
              <w:widowControl/>
              <w:jc w:val="center"/>
              <w:rPr>
                <w:rFonts w:ascii="宋体" w:hAnsi="宋体" w:eastAsia="宋体" w:cs="宋体"/>
                <w:color w:val="000000"/>
                <w:sz w:val="22"/>
              </w:rPr>
            </w:pPr>
            <w:r>
              <w:rPr>
                <w:rFonts w:hint="eastAsia" w:ascii="宋体" w:hAnsi="宋体" w:eastAsia="宋体" w:cs="宋体"/>
                <w:color w:val="000000"/>
                <w:sz w:val="22"/>
              </w:rPr>
              <w:t>10</w:t>
            </w:r>
          </w:p>
        </w:tc>
        <w:tc>
          <w:tcPr>
            <w:tcW w:w="556" w:type="dxa"/>
            <w:vMerge w:val="restart"/>
            <w:tcBorders>
              <w:top w:val="nil"/>
              <w:left w:val="single" w:color="auto" w:sz="4" w:space="0"/>
              <w:bottom w:val="single" w:color="auto" w:sz="4" w:space="0"/>
              <w:right w:val="single" w:color="auto" w:sz="4" w:space="0"/>
            </w:tcBorders>
            <w:shd w:val="clear" w:color="auto" w:fill="auto"/>
            <w:noWrap/>
            <w:vAlign w:val="center"/>
          </w:tcPr>
          <w:p w14:paraId="760DE71E">
            <w:pPr>
              <w:widowControl/>
              <w:jc w:val="center"/>
              <w:rPr>
                <w:rFonts w:ascii="宋体" w:hAnsi="宋体" w:eastAsia="宋体" w:cs="宋体"/>
                <w:color w:val="000000"/>
                <w:sz w:val="22"/>
              </w:rPr>
            </w:pPr>
            <w:r>
              <w:rPr>
                <w:rFonts w:hint="eastAsia" w:ascii="宋体" w:hAnsi="宋体" w:eastAsia="宋体" w:cs="宋体"/>
                <w:color w:val="000000"/>
                <w:sz w:val="22"/>
              </w:rPr>
              <w:t>云存储</w:t>
            </w:r>
          </w:p>
        </w:tc>
        <w:tc>
          <w:tcPr>
            <w:tcW w:w="1096" w:type="dxa"/>
            <w:tcBorders>
              <w:top w:val="nil"/>
              <w:left w:val="nil"/>
              <w:bottom w:val="single" w:color="auto" w:sz="4" w:space="0"/>
              <w:right w:val="single" w:color="auto" w:sz="4" w:space="0"/>
            </w:tcBorders>
            <w:shd w:val="clear" w:color="auto" w:fill="auto"/>
            <w:noWrap/>
            <w:vAlign w:val="center"/>
          </w:tcPr>
          <w:p w14:paraId="2F941BF4">
            <w:pPr>
              <w:widowControl/>
              <w:jc w:val="center"/>
              <w:rPr>
                <w:rFonts w:ascii="宋体" w:hAnsi="宋体" w:eastAsia="宋体" w:cs="宋体"/>
                <w:color w:val="000000"/>
                <w:sz w:val="22"/>
              </w:rPr>
            </w:pPr>
            <w:r>
              <w:rPr>
                <w:rFonts w:hint="eastAsia" w:ascii="宋体" w:hAnsi="宋体" w:eastAsia="宋体" w:cs="宋体"/>
                <w:color w:val="000000"/>
                <w:sz w:val="22"/>
              </w:rPr>
              <w:t>视图库云存储30天</w:t>
            </w:r>
          </w:p>
        </w:tc>
        <w:tc>
          <w:tcPr>
            <w:tcW w:w="4144" w:type="dxa"/>
            <w:tcBorders>
              <w:top w:val="nil"/>
              <w:left w:val="nil"/>
              <w:bottom w:val="single" w:color="auto" w:sz="4" w:space="0"/>
              <w:right w:val="single" w:color="auto" w:sz="4" w:space="0"/>
            </w:tcBorders>
            <w:shd w:val="clear" w:color="auto" w:fill="auto"/>
            <w:vAlign w:val="center"/>
          </w:tcPr>
          <w:p w14:paraId="17E0A4AB">
            <w:pPr>
              <w:widowControl/>
              <w:jc w:val="left"/>
              <w:rPr>
                <w:rFonts w:ascii="宋体" w:hAnsi="宋体" w:eastAsia="宋体" w:cs="宋体"/>
                <w:color w:val="000000"/>
                <w:sz w:val="22"/>
              </w:rPr>
            </w:pPr>
            <w:r>
              <w:rPr>
                <w:rFonts w:hint="eastAsia" w:ascii="宋体" w:hAnsi="宋体" w:eastAsia="宋体" w:cs="宋体"/>
                <w:color w:val="000000"/>
                <w:sz w:val="22"/>
              </w:rPr>
              <w:t>前端摄像机通过GA/T 1400协议上报平台，识别的数据（结构化信息或抓拍图）在云端保存30天。（30路）</w:t>
            </w:r>
          </w:p>
        </w:tc>
        <w:tc>
          <w:tcPr>
            <w:tcW w:w="711" w:type="dxa"/>
            <w:tcBorders>
              <w:top w:val="nil"/>
              <w:left w:val="nil"/>
              <w:bottom w:val="single" w:color="auto" w:sz="4" w:space="0"/>
              <w:right w:val="single" w:color="auto" w:sz="4" w:space="0"/>
            </w:tcBorders>
            <w:shd w:val="clear" w:color="auto" w:fill="auto"/>
            <w:noWrap/>
            <w:vAlign w:val="center"/>
          </w:tcPr>
          <w:p w14:paraId="69038139">
            <w:pPr>
              <w:widowControl/>
              <w:jc w:val="center"/>
              <w:rPr>
                <w:rFonts w:ascii="宋体" w:hAnsi="宋体" w:eastAsia="宋体" w:cs="宋体"/>
                <w:color w:val="000000"/>
                <w:sz w:val="22"/>
              </w:rPr>
            </w:pPr>
            <w:r>
              <w:rPr>
                <w:rFonts w:hint="eastAsia" w:ascii="宋体" w:hAnsi="宋体" w:eastAsia="宋体" w:cs="宋体"/>
                <w:color w:val="000000"/>
                <w:sz w:val="22"/>
              </w:rPr>
              <w:t>3</w:t>
            </w:r>
          </w:p>
        </w:tc>
        <w:tc>
          <w:tcPr>
            <w:tcW w:w="787" w:type="dxa"/>
            <w:tcBorders>
              <w:top w:val="nil"/>
              <w:left w:val="nil"/>
              <w:bottom w:val="single" w:color="auto" w:sz="4" w:space="0"/>
              <w:right w:val="single" w:color="auto" w:sz="4" w:space="0"/>
            </w:tcBorders>
            <w:shd w:val="clear" w:color="auto" w:fill="auto"/>
            <w:noWrap/>
            <w:vAlign w:val="center"/>
          </w:tcPr>
          <w:p w14:paraId="3167508E">
            <w:pPr>
              <w:widowControl/>
              <w:jc w:val="center"/>
              <w:rPr>
                <w:rFonts w:ascii="宋体" w:hAnsi="宋体" w:eastAsia="宋体" w:cs="宋体"/>
                <w:color w:val="000000"/>
                <w:sz w:val="22"/>
              </w:rPr>
            </w:pPr>
            <w:r>
              <w:rPr>
                <w:rFonts w:hint="eastAsia" w:ascii="宋体" w:hAnsi="宋体" w:eastAsia="宋体" w:cs="宋体"/>
                <w:color w:val="000000"/>
                <w:sz w:val="22"/>
              </w:rPr>
              <w:t>年</w:t>
            </w:r>
          </w:p>
        </w:tc>
        <w:tc>
          <w:tcPr>
            <w:tcW w:w="679" w:type="dxa"/>
            <w:tcBorders>
              <w:top w:val="nil"/>
              <w:left w:val="nil"/>
              <w:bottom w:val="single" w:color="auto" w:sz="4" w:space="0"/>
              <w:right w:val="single" w:color="auto" w:sz="4" w:space="0"/>
            </w:tcBorders>
            <w:shd w:val="clear" w:color="auto" w:fill="auto"/>
            <w:noWrap/>
            <w:vAlign w:val="center"/>
          </w:tcPr>
          <w:p w14:paraId="2831320C">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5FF92FFA">
        <w:tblPrEx>
          <w:tblCellMar>
            <w:top w:w="0" w:type="dxa"/>
            <w:left w:w="108" w:type="dxa"/>
            <w:bottom w:w="0" w:type="dxa"/>
            <w:right w:w="108" w:type="dxa"/>
          </w:tblCellMar>
        </w:tblPrEx>
        <w:trPr>
          <w:trHeight w:val="54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015EA193">
            <w:pPr>
              <w:widowControl/>
              <w:jc w:val="center"/>
              <w:rPr>
                <w:rFonts w:ascii="宋体" w:hAnsi="宋体" w:eastAsia="宋体" w:cs="宋体"/>
                <w:color w:val="000000"/>
                <w:sz w:val="22"/>
              </w:rPr>
            </w:pPr>
            <w:r>
              <w:rPr>
                <w:rFonts w:hint="eastAsia" w:ascii="宋体" w:hAnsi="宋体" w:eastAsia="宋体" w:cs="宋体"/>
                <w:color w:val="000000"/>
                <w:sz w:val="22"/>
              </w:rPr>
              <w:t>11</w:t>
            </w:r>
          </w:p>
        </w:tc>
        <w:tc>
          <w:tcPr>
            <w:tcW w:w="556" w:type="dxa"/>
            <w:vMerge w:val="continue"/>
            <w:tcBorders>
              <w:top w:val="nil"/>
              <w:left w:val="single" w:color="auto" w:sz="4" w:space="0"/>
              <w:bottom w:val="single" w:color="auto" w:sz="4" w:space="0"/>
              <w:right w:val="single" w:color="auto" w:sz="4" w:space="0"/>
            </w:tcBorders>
            <w:vAlign w:val="center"/>
          </w:tcPr>
          <w:p w14:paraId="34687E8E">
            <w:pPr>
              <w:widowControl/>
              <w:jc w:val="left"/>
              <w:rPr>
                <w:rFonts w:ascii="宋体" w:hAnsi="宋体" w:eastAsia="宋体" w:cs="宋体"/>
                <w:color w:val="000000"/>
                <w:sz w:val="22"/>
              </w:rPr>
            </w:pPr>
          </w:p>
        </w:tc>
        <w:tc>
          <w:tcPr>
            <w:tcW w:w="1096" w:type="dxa"/>
            <w:tcBorders>
              <w:top w:val="nil"/>
              <w:left w:val="nil"/>
              <w:bottom w:val="single" w:color="auto" w:sz="4" w:space="0"/>
              <w:right w:val="single" w:color="auto" w:sz="4" w:space="0"/>
            </w:tcBorders>
            <w:shd w:val="clear" w:color="auto" w:fill="auto"/>
            <w:noWrap/>
            <w:vAlign w:val="center"/>
          </w:tcPr>
          <w:p w14:paraId="76D34D38">
            <w:pPr>
              <w:widowControl/>
              <w:jc w:val="center"/>
              <w:rPr>
                <w:rFonts w:ascii="宋体" w:hAnsi="宋体" w:eastAsia="宋体" w:cs="宋体"/>
                <w:color w:val="000000"/>
                <w:sz w:val="22"/>
              </w:rPr>
            </w:pPr>
            <w:r>
              <w:rPr>
                <w:rFonts w:hint="eastAsia" w:ascii="宋体" w:hAnsi="宋体" w:eastAsia="宋体" w:cs="宋体"/>
                <w:color w:val="000000"/>
                <w:sz w:val="22"/>
              </w:rPr>
              <w:t>30天全天云回看</w:t>
            </w:r>
          </w:p>
        </w:tc>
        <w:tc>
          <w:tcPr>
            <w:tcW w:w="4144" w:type="dxa"/>
            <w:tcBorders>
              <w:top w:val="nil"/>
              <w:left w:val="nil"/>
              <w:bottom w:val="single" w:color="auto" w:sz="4" w:space="0"/>
              <w:right w:val="single" w:color="auto" w:sz="4" w:space="0"/>
            </w:tcBorders>
            <w:shd w:val="clear" w:color="auto" w:fill="auto"/>
            <w:vAlign w:val="center"/>
          </w:tcPr>
          <w:p w14:paraId="19F7EAB2">
            <w:pPr>
              <w:widowControl/>
              <w:jc w:val="left"/>
              <w:rPr>
                <w:rFonts w:ascii="宋体" w:hAnsi="宋体" w:eastAsia="宋体" w:cs="宋体"/>
                <w:color w:val="000000"/>
                <w:sz w:val="22"/>
              </w:rPr>
            </w:pPr>
            <w:r>
              <w:rPr>
                <w:spacing w:val="-2"/>
              </w:rPr>
              <w:t xml:space="preserve">★  </w:t>
            </w:r>
            <w:r>
              <w:rPr>
                <w:rFonts w:hint="eastAsia" w:ascii="宋体" w:hAnsi="宋体" w:eastAsia="宋体" w:cs="宋体"/>
                <w:color w:val="000000"/>
                <w:sz w:val="22"/>
              </w:rPr>
              <w:t>将前端摄像机拍摄的画面存储至云端，可通过视频平台进行调取观看。（200路）</w:t>
            </w:r>
          </w:p>
        </w:tc>
        <w:tc>
          <w:tcPr>
            <w:tcW w:w="711" w:type="dxa"/>
            <w:tcBorders>
              <w:top w:val="nil"/>
              <w:left w:val="nil"/>
              <w:bottom w:val="single" w:color="auto" w:sz="4" w:space="0"/>
              <w:right w:val="single" w:color="auto" w:sz="4" w:space="0"/>
            </w:tcBorders>
            <w:shd w:val="clear" w:color="auto" w:fill="auto"/>
            <w:noWrap/>
            <w:vAlign w:val="center"/>
          </w:tcPr>
          <w:p w14:paraId="68D891E7">
            <w:pPr>
              <w:widowControl/>
              <w:jc w:val="center"/>
              <w:rPr>
                <w:rFonts w:ascii="宋体" w:hAnsi="宋体" w:eastAsia="宋体" w:cs="宋体"/>
                <w:color w:val="000000"/>
                <w:sz w:val="22"/>
              </w:rPr>
            </w:pPr>
            <w:r>
              <w:rPr>
                <w:rFonts w:hint="eastAsia" w:ascii="宋体" w:hAnsi="宋体" w:eastAsia="宋体" w:cs="宋体"/>
                <w:color w:val="000000"/>
                <w:sz w:val="22"/>
              </w:rPr>
              <w:t>3</w:t>
            </w:r>
          </w:p>
        </w:tc>
        <w:tc>
          <w:tcPr>
            <w:tcW w:w="787" w:type="dxa"/>
            <w:tcBorders>
              <w:top w:val="nil"/>
              <w:left w:val="nil"/>
              <w:bottom w:val="single" w:color="auto" w:sz="4" w:space="0"/>
              <w:right w:val="single" w:color="auto" w:sz="4" w:space="0"/>
            </w:tcBorders>
            <w:shd w:val="clear" w:color="auto" w:fill="auto"/>
            <w:noWrap/>
            <w:vAlign w:val="center"/>
          </w:tcPr>
          <w:p w14:paraId="2471A1D2">
            <w:pPr>
              <w:widowControl/>
              <w:jc w:val="center"/>
              <w:rPr>
                <w:rFonts w:ascii="宋体" w:hAnsi="宋体" w:eastAsia="宋体" w:cs="宋体"/>
                <w:color w:val="000000"/>
                <w:sz w:val="22"/>
              </w:rPr>
            </w:pPr>
            <w:r>
              <w:rPr>
                <w:rFonts w:hint="eastAsia" w:ascii="宋体" w:hAnsi="宋体" w:eastAsia="宋体" w:cs="宋体"/>
                <w:color w:val="000000"/>
                <w:sz w:val="22"/>
              </w:rPr>
              <w:t>年</w:t>
            </w:r>
          </w:p>
        </w:tc>
        <w:tc>
          <w:tcPr>
            <w:tcW w:w="679" w:type="dxa"/>
            <w:tcBorders>
              <w:top w:val="nil"/>
              <w:left w:val="nil"/>
              <w:bottom w:val="single" w:color="auto" w:sz="4" w:space="0"/>
              <w:right w:val="single" w:color="auto" w:sz="4" w:space="0"/>
            </w:tcBorders>
            <w:shd w:val="clear" w:color="auto" w:fill="auto"/>
            <w:noWrap/>
            <w:vAlign w:val="center"/>
          </w:tcPr>
          <w:p w14:paraId="66686CF0">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4F7B08AD">
        <w:tblPrEx>
          <w:tblCellMar>
            <w:top w:w="0" w:type="dxa"/>
            <w:left w:w="108" w:type="dxa"/>
            <w:bottom w:w="0" w:type="dxa"/>
            <w:right w:w="108" w:type="dxa"/>
          </w:tblCellMar>
        </w:tblPrEx>
        <w:trPr>
          <w:trHeight w:val="27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4FAEFE8E">
            <w:pPr>
              <w:widowControl/>
              <w:jc w:val="center"/>
              <w:rPr>
                <w:rFonts w:ascii="宋体" w:hAnsi="宋体" w:eastAsia="宋体" w:cs="宋体"/>
                <w:color w:val="000000"/>
                <w:sz w:val="22"/>
              </w:rPr>
            </w:pPr>
            <w:r>
              <w:rPr>
                <w:rFonts w:hint="eastAsia" w:ascii="宋体" w:hAnsi="宋体" w:eastAsia="宋体" w:cs="宋体"/>
                <w:color w:val="000000"/>
                <w:sz w:val="22"/>
              </w:rPr>
              <w:t>12</w:t>
            </w:r>
          </w:p>
        </w:tc>
        <w:tc>
          <w:tcPr>
            <w:tcW w:w="556" w:type="dxa"/>
            <w:vMerge w:val="restart"/>
            <w:tcBorders>
              <w:top w:val="nil"/>
              <w:left w:val="single" w:color="auto" w:sz="4" w:space="0"/>
              <w:bottom w:val="single" w:color="auto" w:sz="4" w:space="0"/>
              <w:right w:val="single" w:color="auto" w:sz="4" w:space="0"/>
            </w:tcBorders>
            <w:shd w:val="clear" w:color="auto" w:fill="auto"/>
            <w:noWrap/>
            <w:vAlign w:val="center"/>
          </w:tcPr>
          <w:p w14:paraId="7575AF62">
            <w:pPr>
              <w:widowControl/>
              <w:jc w:val="center"/>
              <w:rPr>
                <w:rFonts w:ascii="宋体" w:hAnsi="宋体" w:eastAsia="宋体" w:cs="宋体"/>
                <w:color w:val="000000"/>
                <w:sz w:val="22"/>
              </w:rPr>
            </w:pPr>
            <w:r>
              <w:rPr>
                <w:rFonts w:hint="eastAsia" w:ascii="宋体" w:hAnsi="宋体" w:eastAsia="宋体" w:cs="宋体"/>
                <w:color w:val="000000"/>
                <w:sz w:val="22"/>
              </w:rPr>
              <w:t>技术服务</w:t>
            </w:r>
          </w:p>
        </w:tc>
        <w:tc>
          <w:tcPr>
            <w:tcW w:w="1096" w:type="dxa"/>
            <w:tcBorders>
              <w:top w:val="nil"/>
              <w:left w:val="nil"/>
              <w:bottom w:val="single" w:color="auto" w:sz="4" w:space="0"/>
              <w:right w:val="single" w:color="auto" w:sz="4" w:space="0"/>
            </w:tcBorders>
            <w:shd w:val="clear" w:color="auto" w:fill="auto"/>
            <w:noWrap/>
            <w:vAlign w:val="center"/>
          </w:tcPr>
          <w:p w14:paraId="38C57E08">
            <w:pPr>
              <w:widowControl/>
              <w:jc w:val="center"/>
              <w:rPr>
                <w:rFonts w:ascii="宋体" w:hAnsi="宋体" w:eastAsia="宋体" w:cs="宋体"/>
                <w:color w:val="000000"/>
                <w:sz w:val="22"/>
              </w:rPr>
            </w:pPr>
            <w:r>
              <w:rPr>
                <w:rFonts w:hint="eastAsia" w:ascii="宋体" w:hAnsi="宋体" w:eastAsia="宋体" w:cs="宋体"/>
                <w:color w:val="000000"/>
                <w:sz w:val="22"/>
              </w:rPr>
              <w:t>视频收编汇聚</w:t>
            </w:r>
          </w:p>
        </w:tc>
        <w:tc>
          <w:tcPr>
            <w:tcW w:w="4144" w:type="dxa"/>
            <w:tcBorders>
              <w:top w:val="nil"/>
              <w:left w:val="nil"/>
              <w:bottom w:val="single" w:color="auto" w:sz="4" w:space="0"/>
              <w:right w:val="single" w:color="auto" w:sz="4" w:space="0"/>
            </w:tcBorders>
            <w:shd w:val="clear" w:color="auto" w:fill="auto"/>
            <w:vAlign w:val="center"/>
          </w:tcPr>
          <w:p w14:paraId="0AB05BE5">
            <w:pPr>
              <w:widowControl/>
              <w:jc w:val="left"/>
              <w:rPr>
                <w:rFonts w:ascii="宋体" w:hAnsi="宋体" w:eastAsia="宋体" w:cs="宋体"/>
                <w:color w:val="000000"/>
                <w:sz w:val="22"/>
              </w:rPr>
            </w:pPr>
            <w:r>
              <w:rPr>
                <w:spacing w:val="-2"/>
              </w:rPr>
              <w:t xml:space="preserve">★  </w:t>
            </w:r>
            <w:r>
              <w:rPr>
                <w:rFonts w:hint="eastAsia" w:ascii="宋体" w:hAnsi="宋体" w:eastAsia="宋体" w:cs="宋体"/>
                <w:color w:val="000000"/>
                <w:sz w:val="22"/>
              </w:rPr>
              <w:t>提供监控视频收编服务（社标、国标、企标）。</w:t>
            </w:r>
          </w:p>
        </w:tc>
        <w:tc>
          <w:tcPr>
            <w:tcW w:w="711" w:type="dxa"/>
            <w:tcBorders>
              <w:top w:val="nil"/>
              <w:left w:val="nil"/>
              <w:bottom w:val="single" w:color="auto" w:sz="4" w:space="0"/>
              <w:right w:val="single" w:color="auto" w:sz="4" w:space="0"/>
            </w:tcBorders>
            <w:shd w:val="clear" w:color="auto" w:fill="auto"/>
            <w:noWrap/>
            <w:vAlign w:val="center"/>
          </w:tcPr>
          <w:p w14:paraId="69CD2D18">
            <w:pPr>
              <w:widowControl/>
              <w:jc w:val="center"/>
              <w:rPr>
                <w:rFonts w:ascii="宋体" w:hAnsi="宋体" w:eastAsia="宋体" w:cs="宋体"/>
                <w:color w:val="000000"/>
                <w:sz w:val="22"/>
              </w:rPr>
            </w:pPr>
            <w:r>
              <w:rPr>
                <w:rFonts w:hint="eastAsia" w:ascii="宋体" w:hAnsi="宋体" w:eastAsia="宋体" w:cs="宋体"/>
                <w:color w:val="000000"/>
                <w:sz w:val="22"/>
              </w:rPr>
              <w:t>3</w:t>
            </w:r>
          </w:p>
        </w:tc>
        <w:tc>
          <w:tcPr>
            <w:tcW w:w="787" w:type="dxa"/>
            <w:tcBorders>
              <w:top w:val="nil"/>
              <w:left w:val="nil"/>
              <w:bottom w:val="single" w:color="auto" w:sz="4" w:space="0"/>
              <w:right w:val="single" w:color="auto" w:sz="4" w:space="0"/>
            </w:tcBorders>
            <w:shd w:val="clear" w:color="auto" w:fill="auto"/>
            <w:noWrap/>
            <w:vAlign w:val="center"/>
          </w:tcPr>
          <w:p w14:paraId="575A687B">
            <w:pPr>
              <w:widowControl/>
              <w:jc w:val="center"/>
              <w:rPr>
                <w:rFonts w:ascii="宋体" w:hAnsi="宋体" w:eastAsia="宋体" w:cs="宋体"/>
                <w:color w:val="000000"/>
                <w:sz w:val="22"/>
              </w:rPr>
            </w:pPr>
            <w:r>
              <w:rPr>
                <w:rFonts w:hint="eastAsia" w:ascii="宋体" w:hAnsi="宋体" w:eastAsia="宋体" w:cs="宋体"/>
                <w:color w:val="000000"/>
                <w:sz w:val="22"/>
              </w:rPr>
              <w:t>年</w:t>
            </w:r>
          </w:p>
        </w:tc>
        <w:tc>
          <w:tcPr>
            <w:tcW w:w="679" w:type="dxa"/>
            <w:tcBorders>
              <w:top w:val="nil"/>
              <w:left w:val="nil"/>
              <w:bottom w:val="single" w:color="auto" w:sz="4" w:space="0"/>
              <w:right w:val="single" w:color="auto" w:sz="4" w:space="0"/>
            </w:tcBorders>
            <w:shd w:val="clear" w:color="auto" w:fill="auto"/>
            <w:noWrap/>
            <w:vAlign w:val="center"/>
          </w:tcPr>
          <w:p w14:paraId="599C18AF">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4150BB7B">
        <w:tblPrEx>
          <w:tblCellMar>
            <w:top w:w="0" w:type="dxa"/>
            <w:left w:w="108" w:type="dxa"/>
            <w:bottom w:w="0" w:type="dxa"/>
            <w:right w:w="108" w:type="dxa"/>
          </w:tblCellMar>
        </w:tblPrEx>
        <w:trPr>
          <w:trHeight w:val="27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7811D47A">
            <w:pPr>
              <w:widowControl/>
              <w:jc w:val="center"/>
              <w:rPr>
                <w:rFonts w:ascii="宋体" w:hAnsi="宋体" w:eastAsia="宋体" w:cs="宋体"/>
                <w:color w:val="000000"/>
                <w:sz w:val="22"/>
              </w:rPr>
            </w:pPr>
            <w:r>
              <w:rPr>
                <w:rFonts w:hint="eastAsia" w:ascii="宋体" w:hAnsi="宋体" w:eastAsia="宋体" w:cs="宋体"/>
                <w:color w:val="000000"/>
                <w:sz w:val="22"/>
              </w:rPr>
              <w:t>13</w:t>
            </w:r>
          </w:p>
        </w:tc>
        <w:tc>
          <w:tcPr>
            <w:tcW w:w="556" w:type="dxa"/>
            <w:vMerge w:val="continue"/>
            <w:tcBorders>
              <w:top w:val="nil"/>
              <w:left w:val="single" w:color="auto" w:sz="4" w:space="0"/>
              <w:bottom w:val="single" w:color="auto" w:sz="4" w:space="0"/>
              <w:right w:val="single" w:color="auto" w:sz="4" w:space="0"/>
            </w:tcBorders>
            <w:vAlign w:val="center"/>
          </w:tcPr>
          <w:p w14:paraId="0068BEB7">
            <w:pPr>
              <w:widowControl/>
              <w:jc w:val="left"/>
              <w:rPr>
                <w:rFonts w:ascii="宋体" w:hAnsi="宋体" w:eastAsia="宋体" w:cs="宋体"/>
                <w:color w:val="000000"/>
                <w:sz w:val="22"/>
              </w:rPr>
            </w:pPr>
          </w:p>
        </w:tc>
        <w:tc>
          <w:tcPr>
            <w:tcW w:w="1096" w:type="dxa"/>
            <w:tcBorders>
              <w:top w:val="nil"/>
              <w:left w:val="nil"/>
              <w:bottom w:val="single" w:color="auto" w:sz="4" w:space="0"/>
              <w:right w:val="single" w:color="auto" w:sz="4" w:space="0"/>
            </w:tcBorders>
            <w:shd w:val="clear" w:color="auto" w:fill="auto"/>
            <w:noWrap/>
            <w:vAlign w:val="center"/>
          </w:tcPr>
          <w:p w14:paraId="54D35FE5">
            <w:pPr>
              <w:widowControl/>
              <w:jc w:val="center"/>
              <w:rPr>
                <w:rFonts w:ascii="宋体" w:hAnsi="宋体" w:eastAsia="宋体" w:cs="宋体"/>
                <w:color w:val="000000"/>
                <w:sz w:val="22"/>
              </w:rPr>
            </w:pPr>
            <w:r>
              <w:rPr>
                <w:rFonts w:hint="eastAsia" w:ascii="宋体" w:hAnsi="宋体" w:eastAsia="宋体" w:cs="宋体"/>
                <w:color w:val="000000"/>
                <w:sz w:val="22"/>
              </w:rPr>
              <w:t>平台对接</w:t>
            </w:r>
          </w:p>
        </w:tc>
        <w:tc>
          <w:tcPr>
            <w:tcW w:w="4144" w:type="dxa"/>
            <w:tcBorders>
              <w:top w:val="nil"/>
              <w:left w:val="nil"/>
              <w:bottom w:val="single" w:color="auto" w:sz="4" w:space="0"/>
              <w:right w:val="single" w:color="auto" w:sz="4" w:space="0"/>
            </w:tcBorders>
            <w:shd w:val="clear" w:color="auto" w:fill="auto"/>
            <w:vAlign w:val="center"/>
          </w:tcPr>
          <w:p w14:paraId="3D5004CE">
            <w:pPr>
              <w:widowControl/>
              <w:jc w:val="left"/>
              <w:rPr>
                <w:rFonts w:ascii="宋体" w:hAnsi="宋体" w:eastAsia="宋体" w:cs="宋体"/>
                <w:color w:val="000000"/>
                <w:sz w:val="22"/>
              </w:rPr>
            </w:pPr>
            <w:r>
              <w:rPr>
                <w:spacing w:val="-2"/>
              </w:rPr>
              <w:t xml:space="preserve">★  </w:t>
            </w:r>
            <w:r>
              <w:rPr>
                <w:rFonts w:hint="eastAsia" w:ascii="宋体" w:hAnsi="宋体" w:eastAsia="宋体" w:cs="宋体"/>
                <w:color w:val="000000"/>
                <w:sz w:val="22"/>
              </w:rPr>
              <w:t>提供视频同步级联推送到合成作战中心平台技术服务</w:t>
            </w:r>
          </w:p>
        </w:tc>
        <w:tc>
          <w:tcPr>
            <w:tcW w:w="711" w:type="dxa"/>
            <w:tcBorders>
              <w:top w:val="nil"/>
              <w:left w:val="nil"/>
              <w:bottom w:val="single" w:color="auto" w:sz="4" w:space="0"/>
              <w:right w:val="single" w:color="auto" w:sz="4" w:space="0"/>
            </w:tcBorders>
            <w:shd w:val="clear" w:color="auto" w:fill="auto"/>
            <w:noWrap/>
            <w:vAlign w:val="center"/>
          </w:tcPr>
          <w:p w14:paraId="2FA7F149">
            <w:pPr>
              <w:widowControl/>
              <w:jc w:val="center"/>
              <w:rPr>
                <w:rFonts w:ascii="宋体" w:hAnsi="宋体" w:eastAsia="宋体" w:cs="宋体"/>
                <w:color w:val="000000"/>
                <w:sz w:val="22"/>
              </w:rPr>
            </w:pPr>
            <w:r>
              <w:rPr>
                <w:rFonts w:hint="eastAsia" w:ascii="宋体" w:hAnsi="宋体" w:eastAsia="宋体" w:cs="宋体"/>
                <w:color w:val="000000"/>
                <w:sz w:val="22"/>
              </w:rPr>
              <w:t>1</w:t>
            </w:r>
          </w:p>
        </w:tc>
        <w:tc>
          <w:tcPr>
            <w:tcW w:w="787" w:type="dxa"/>
            <w:tcBorders>
              <w:top w:val="nil"/>
              <w:left w:val="nil"/>
              <w:bottom w:val="single" w:color="auto" w:sz="4" w:space="0"/>
              <w:right w:val="single" w:color="auto" w:sz="4" w:space="0"/>
            </w:tcBorders>
            <w:shd w:val="clear" w:color="auto" w:fill="auto"/>
            <w:noWrap/>
            <w:vAlign w:val="center"/>
          </w:tcPr>
          <w:p w14:paraId="50BF51DD">
            <w:pPr>
              <w:widowControl/>
              <w:jc w:val="center"/>
              <w:rPr>
                <w:rFonts w:ascii="宋体" w:hAnsi="宋体" w:eastAsia="宋体" w:cs="宋体"/>
                <w:color w:val="000000"/>
                <w:sz w:val="22"/>
              </w:rPr>
            </w:pPr>
            <w:r>
              <w:rPr>
                <w:rFonts w:hint="eastAsia" w:ascii="宋体" w:hAnsi="宋体" w:eastAsia="宋体" w:cs="宋体"/>
                <w:color w:val="000000"/>
                <w:sz w:val="22"/>
              </w:rPr>
              <w:t>项</w:t>
            </w:r>
          </w:p>
        </w:tc>
        <w:tc>
          <w:tcPr>
            <w:tcW w:w="679" w:type="dxa"/>
            <w:tcBorders>
              <w:top w:val="nil"/>
              <w:left w:val="nil"/>
              <w:bottom w:val="single" w:color="auto" w:sz="4" w:space="0"/>
              <w:right w:val="single" w:color="auto" w:sz="4" w:space="0"/>
            </w:tcBorders>
            <w:shd w:val="clear" w:color="auto" w:fill="auto"/>
            <w:noWrap/>
            <w:vAlign w:val="center"/>
          </w:tcPr>
          <w:p w14:paraId="7AA0CD04">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240F95EF">
        <w:tblPrEx>
          <w:tblCellMar>
            <w:top w:w="0" w:type="dxa"/>
            <w:left w:w="108" w:type="dxa"/>
            <w:bottom w:w="0" w:type="dxa"/>
            <w:right w:w="108" w:type="dxa"/>
          </w:tblCellMar>
        </w:tblPrEx>
        <w:trPr>
          <w:trHeight w:val="54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6CDE18A1">
            <w:pPr>
              <w:widowControl/>
              <w:jc w:val="center"/>
              <w:rPr>
                <w:rFonts w:ascii="宋体" w:hAnsi="宋体" w:eastAsia="宋体" w:cs="宋体"/>
                <w:color w:val="000000"/>
                <w:sz w:val="22"/>
              </w:rPr>
            </w:pPr>
            <w:r>
              <w:rPr>
                <w:rFonts w:hint="eastAsia" w:ascii="宋体" w:hAnsi="宋体" w:eastAsia="宋体" w:cs="宋体"/>
                <w:color w:val="000000"/>
                <w:sz w:val="22"/>
              </w:rPr>
              <w:t>14</w:t>
            </w:r>
          </w:p>
        </w:tc>
        <w:tc>
          <w:tcPr>
            <w:tcW w:w="556" w:type="dxa"/>
            <w:vMerge w:val="continue"/>
            <w:tcBorders>
              <w:top w:val="nil"/>
              <w:left w:val="single" w:color="auto" w:sz="4" w:space="0"/>
              <w:bottom w:val="single" w:color="auto" w:sz="4" w:space="0"/>
              <w:right w:val="single" w:color="auto" w:sz="4" w:space="0"/>
            </w:tcBorders>
            <w:vAlign w:val="center"/>
          </w:tcPr>
          <w:p w14:paraId="2A3DC825">
            <w:pPr>
              <w:widowControl/>
              <w:jc w:val="left"/>
              <w:rPr>
                <w:rFonts w:ascii="宋体" w:hAnsi="宋体" w:eastAsia="宋体" w:cs="宋体"/>
                <w:color w:val="000000"/>
                <w:sz w:val="22"/>
              </w:rPr>
            </w:pPr>
          </w:p>
        </w:tc>
        <w:tc>
          <w:tcPr>
            <w:tcW w:w="1096" w:type="dxa"/>
            <w:tcBorders>
              <w:top w:val="nil"/>
              <w:left w:val="nil"/>
              <w:bottom w:val="single" w:color="auto" w:sz="4" w:space="0"/>
              <w:right w:val="single" w:color="auto" w:sz="4" w:space="0"/>
            </w:tcBorders>
            <w:shd w:val="clear" w:color="auto" w:fill="auto"/>
            <w:noWrap/>
            <w:vAlign w:val="center"/>
          </w:tcPr>
          <w:p w14:paraId="377BD7AB">
            <w:pPr>
              <w:widowControl/>
              <w:jc w:val="center"/>
              <w:rPr>
                <w:rFonts w:ascii="宋体" w:hAnsi="宋体" w:eastAsia="宋体" w:cs="宋体"/>
                <w:color w:val="000000"/>
                <w:sz w:val="22"/>
              </w:rPr>
            </w:pPr>
            <w:r>
              <w:rPr>
                <w:rFonts w:hint="eastAsia" w:ascii="宋体" w:hAnsi="宋体" w:eastAsia="宋体" w:cs="宋体"/>
                <w:color w:val="000000"/>
                <w:sz w:val="22"/>
              </w:rPr>
              <w:t>安装施工</w:t>
            </w:r>
          </w:p>
        </w:tc>
        <w:tc>
          <w:tcPr>
            <w:tcW w:w="4144" w:type="dxa"/>
            <w:tcBorders>
              <w:top w:val="nil"/>
              <w:left w:val="nil"/>
              <w:bottom w:val="single" w:color="auto" w:sz="4" w:space="0"/>
              <w:right w:val="single" w:color="auto" w:sz="4" w:space="0"/>
            </w:tcBorders>
            <w:shd w:val="clear" w:color="auto" w:fill="auto"/>
            <w:vAlign w:val="center"/>
          </w:tcPr>
          <w:p w14:paraId="25B687AA">
            <w:pPr>
              <w:widowControl/>
              <w:jc w:val="left"/>
              <w:rPr>
                <w:rFonts w:ascii="宋体" w:hAnsi="宋体" w:eastAsia="宋体" w:cs="宋体"/>
                <w:color w:val="000000"/>
                <w:sz w:val="22"/>
              </w:rPr>
            </w:pPr>
            <w:r>
              <w:rPr>
                <w:rFonts w:hint="eastAsia" w:ascii="宋体" w:hAnsi="宋体" w:eastAsia="宋体" w:cs="宋体"/>
                <w:color w:val="000000"/>
                <w:sz w:val="22"/>
              </w:rPr>
              <w:t>包含视频监控设备、太阳能设备、物联网卡、立杆、音柱等的安装调测及后续设备的迁移服务。</w:t>
            </w:r>
          </w:p>
        </w:tc>
        <w:tc>
          <w:tcPr>
            <w:tcW w:w="711" w:type="dxa"/>
            <w:tcBorders>
              <w:top w:val="nil"/>
              <w:left w:val="nil"/>
              <w:bottom w:val="single" w:color="auto" w:sz="4" w:space="0"/>
              <w:right w:val="single" w:color="auto" w:sz="4" w:space="0"/>
            </w:tcBorders>
            <w:shd w:val="clear" w:color="auto" w:fill="auto"/>
            <w:noWrap/>
            <w:vAlign w:val="center"/>
          </w:tcPr>
          <w:p w14:paraId="35B11F95">
            <w:pPr>
              <w:widowControl/>
              <w:jc w:val="center"/>
              <w:rPr>
                <w:rFonts w:ascii="宋体" w:hAnsi="宋体" w:eastAsia="宋体" w:cs="宋体"/>
                <w:color w:val="000000"/>
                <w:sz w:val="22"/>
              </w:rPr>
            </w:pPr>
            <w:r>
              <w:rPr>
                <w:rFonts w:hint="eastAsia" w:ascii="宋体" w:hAnsi="宋体" w:eastAsia="宋体" w:cs="宋体"/>
                <w:color w:val="000000"/>
                <w:sz w:val="22"/>
              </w:rPr>
              <w:t>1</w:t>
            </w:r>
          </w:p>
        </w:tc>
        <w:tc>
          <w:tcPr>
            <w:tcW w:w="787" w:type="dxa"/>
            <w:tcBorders>
              <w:top w:val="nil"/>
              <w:left w:val="nil"/>
              <w:bottom w:val="single" w:color="auto" w:sz="4" w:space="0"/>
              <w:right w:val="single" w:color="auto" w:sz="4" w:space="0"/>
            </w:tcBorders>
            <w:shd w:val="clear" w:color="auto" w:fill="auto"/>
            <w:noWrap/>
            <w:vAlign w:val="center"/>
          </w:tcPr>
          <w:p w14:paraId="3AEAEDD3">
            <w:pPr>
              <w:widowControl/>
              <w:jc w:val="center"/>
              <w:rPr>
                <w:rFonts w:ascii="宋体" w:hAnsi="宋体" w:eastAsia="宋体" w:cs="宋体"/>
                <w:color w:val="000000"/>
                <w:sz w:val="22"/>
              </w:rPr>
            </w:pPr>
            <w:r>
              <w:rPr>
                <w:rFonts w:hint="eastAsia" w:ascii="宋体" w:hAnsi="宋体" w:eastAsia="宋体" w:cs="宋体"/>
                <w:color w:val="000000"/>
                <w:sz w:val="22"/>
              </w:rPr>
              <w:t>项</w:t>
            </w:r>
          </w:p>
        </w:tc>
        <w:tc>
          <w:tcPr>
            <w:tcW w:w="679" w:type="dxa"/>
            <w:tcBorders>
              <w:top w:val="nil"/>
              <w:left w:val="nil"/>
              <w:bottom w:val="single" w:color="auto" w:sz="4" w:space="0"/>
              <w:right w:val="single" w:color="auto" w:sz="4" w:space="0"/>
            </w:tcBorders>
            <w:shd w:val="clear" w:color="auto" w:fill="auto"/>
            <w:noWrap/>
            <w:vAlign w:val="center"/>
          </w:tcPr>
          <w:p w14:paraId="78C6AFDE">
            <w:pPr>
              <w:widowControl/>
              <w:jc w:val="left"/>
              <w:rPr>
                <w:rFonts w:ascii="宋体" w:hAnsi="宋体" w:eastAsia="宋体" w:cs="宋体"/>
                <w:color w:val="000000"/>
                <w:sz w:val="22"/>
              </w:rPr>
            </w:pPr>
            <w:r>
              <w:rPr>
                <w:rFonts w:hint="eastAsia" w:ascii="宋体" w:hAnsi="宋体" w:eastAsia="宋体" w:cs="宋体"/>
                <w:color w:val="000000"/>
                <w:sz w:val="22"/>
              </w:rPr>
              <w:t>　</w:t>
            </w:r>
          </w:p>
        </w:tc>
      </w:tr>
      <w:tr w14:paraId="506A9E27">
        <w:tblPrEx>
          <w:tblCellMar>
            <w:top w:w="0" w:type="dxa"/>
            <w:left w:w="108" w:type="dxa"/>
            <w:bottom w:w="0" w:type="dxa"/>
            <w:right w:w="108" w:type="dxa"/>
          </w:tblCellMar>
        </w:tblPrEx>
        <w:trPr>
          <w:trHeight w:val="540" w:hRule="atLeast"/>
        </w:trPr>
        <w:tc>
          <w:tcPr>
            <w:tcW w:w="436" w:type="dxa"/>
            <w:tcBorders>
              <w:top w:val="nil"/>
              <w:left w:val="single" w:color="auto" w:sz="4" w:space="0"/>
              <w:bottom w:val="single" w:color="auto" w:sz="4" w:space="0"/>
              <w:right w:val="single" w:color="auto" w:sz="4" w:space="0"/>
            </w:tcBorders>
            <w:shd w:val="clear" w:color="auto" w:fill="auto"/>
            <w:noWrap/>
            <w:vAlign w:val="center"/>
          </w:tcPr>
          <w:p w14:paraId="078DEEBB">
            <w:pPr>
              <w:widowControl/>
              <w:jc w:val="center"/>
              <w:rPr>
                <w:rFonts w:ascii="宋体" w:hAnsi="宋体" w:eastAsia="宋体" w:cs="宋体"/>
                <w:color w:val="000000"/>
                <w:sz w:val="22"/>
              </w:rPr>
            </w:pPr>
            <w:r>
              <w:rPr>
                <w:rFonts w:hint="eastAsia" w:ascii="宋体" w:hAnsi="宋体" w:eastAsia="宋体" w:cs="宋体"/>
                <w:color w:val="000000"/>
                <w:sz w:val="22"/>
              </w:rPr>
              <w:t>15</w:t>
            </w:r>
          </w:p>
        </w:tc>
        <w:tc>
          <w:tcPr>
            <w:tcW w:w="556" w:type="dxa"/>
            <w:vMerge w:val="continue"/>
            <w:tcBorders>
              <w:top w:val="nil"/>
              <w:left w:val="single" w:color="auto" w:sz="4" w:space="0"/>
              <w:bottom w:val="single" w:color="auto" w:sz="4" w:space="0"/>
              <w:right w:val="single" w:color="auto" w:sz="4" w:space="0"/>
            </w:tcBorders>
            <w:vAlign w:val="center"/>
          </w:tcPr>
          <w:p w14:paraId="0849C3EB">
            <w:pPr>
              <w:widowControl/>
              <w:jc w:val="left"/>
              <w:rPr>
                <w:rFonts w:ascii="宋体" w:hAnsi="宋体" w:eastAsia="宋体" w:cs="宋体"/>
                <w:color w:val="000000"/>
                <w:sz w:val="22"/>
              </w:rPr>
            </w:pPr>
          </w:p>
        </w:tc>
        <w:tc>
          <w:tcPr>
            <w:tcW w:w="1096" w:type="dxa"/>
            <w:tcBorders>
              <w:top w:val="nil"/>
              <w:left w:val="nil"/>
              <w:bottom w:val="single" w:color="auto" w:sz="4" w:space="0"/>
              <w:right w:val="single" w:color="auto" w:sz="4" w:space="0"/>
            </w:tcBorders>
            <w:shd w:val="clear" w:color="auto" w:fill="auto"/>
            <w:noWrap/>
            <w:vAlign w:val="center"/>
          </w:tcPr>
          <w:p w14:paraId="5E896E4A">
            <w:pPr>
              <w:widowControl/>
              <w:jc w:val="center"/>
              <w:rPr>
                <w:rFonts w:ascii="宋体" w:hAnsi="宋体" w:eastAsia="宋体" w:cs="宋体"/>
                <w:color w:val="000000"/>
                <w:sz w:val="22"/>
              </w:rPr>
            </w:pPr>
            <w:r>
              <w:rPr>
                <w:rFonts w:hint="eastAsia" w:ascii="宋体" w:hAnsi="宋体" w:eastAsia="宋体" w:cs="宋体"/>
                <w:color w:val="000000"/>
                <w:sz w:val="22"/>
              </w:rPr>
              <w:t>维护</w:t>
            </w:r>
          </w:p>
        </w:tc>
        <w:tc>
          <w:tcPr>
            <w:tcW w:w="4144" w:type="dxa"/>
            <w:tcBorders>
              <w:top w:val="nil"/>
              <w:left w:val="nil"/>
              <w:bottom w:val="single" w:color="auto" w:sz="4" w:space="0"/>
              <w:right w:val="single" w:color="auto" w:sz="4" w:space="0"/>
            </w:tcBorders>
            <w:shd w:val="clear" w:color="auto" w:fill="auto"/>
            <w:vAlign w:val="center"/>
          </w:tcPr>
          <w:p w14:paraId="160C2E8F">
            <w:pPr>
              <w:widowControl/>
              <w:jc w:val="left"/>
              <w:rPr>
                <w:rFonts w:ascii="宋体" w:hAnsi="宋体" w:eastAsia="宋体" w:cs="宋体"/>
                <w:color w:val="000000"/>
                <w:sz w:val="22"/>
              </w:rPr>
            </w:pPr>
            <w:r>
              <w:rPr>
                <w:rFonts w:hint="eastAsia" w:ascii="宋体" w:hAnsi="宋体" w:eastAsia="宋体" w:cs="宋体"/>
                <w:color w:val="000000"/>
                <w:sz w:val="22"/>
              </w:rPr>
              <w:t>包含摄像机、太阳能设备、电池、物联网卡等维保服务。</w:t>
            </w:r>
          </w:p>
        </w:tc>
        <w:tc>
          <w:tcPr>
            <w:tcW w:w="711" w:type="dxa"/>
            <w:tcBorders>
              <w:top w:val="nil"/>
              <w:left w:val="nil"/>
              <w:bottom w:val="single" w:color="auto" w:sz="4" w:space="0"/>
              <w:right w:val="single" w:color="auto" w:sz="4" w:space="0"/>
            </w:tcBorders>
            <w:shd w:val="clear" w:color="auto" w:fill="auto"/>
            <w:noWrap/>
            <w:vAlign w:val="center"/>
          </w:tcPr>
          <w:p w14:paraId="3F187FEF">
            <w:pPr>
              <w:widowControl/>
              <w:jc w:val="center"/>
              <w:rPr>
                <w:rFonts w:ascii="宋体" w:hAnsi="宋体" w:eastAsia="宋体" w:cs="宋体"/>
                <w:color w:val="000000"/>
                <w:sz w:val="22"/>
              </w:rPr>
            </w:pPr>
            <w:r>
              <w:rPr>
                <w:rFonts w:hint="eastAsia" w:ascii="宋体" w:hAnsi="宋体" w:eastAsia="宋体" w:cs="宋体"/>
                <w:color w:val="000000"/>
                <w:sz w:val="22"/>
              </w:rPr>
              <w:t>3</w:t>
            </w:r>
          </w:p>
        </w:tc>
        <w:tc>
          <w:tcPr>
            <w:tcW w:w="787" w:type="dxa"/>
            <w:tcBorders>
              <w:top w:val="nil"/>
              <w:left w:val="nil"/>
              <w:bottom w:val="single" w:color="auto" w:sz="4" w:space="0"/>
              <w:right w:val="single" w:color="auto" w:sz="4" w:space="0"/>
            </w:tcBorders>
            <w:shd w:val="clear" w:color="auto" w:fill="auto"/>
            <w:noWrap/>
            <w:vAlign w:val="center"/>
          </w:tcPr>
          <w:p w14:paraId="63789D4F">
            <w:pPr>
              <w:widowControl/>
              <w:jc w:val="center"/>
              <w:rPr>
                <w:rFonts w:ascii="宋体" w:hAnsi="宋体" w:eastAsia="宋体" w:cs="宋体"/>
                <w:color w:val="000000"/>
                <w:sz w:val="22"/>
              </w:rPr>
            </w:pPr>
            <w:r>
              <w:rPr>
                <w:rFonts w:hint="eastAsia" w:ascii="宋体" w:hAnsi="宋体" w:eastAsia="宋体" w:cs="宋体"/>
                <w:color w:val="000000"/>
                <w:sz w:val="22"/>
              </w:rPr>
              <w:t>年</w:t>
            </w:r>
          </w:p>
        </w:tc>
        <w:tc>
          <w:tcPr>
            <w:tcW w:w="679" w:type="dxa"/>
            <w:tcBorders>
              <w:top w:val="nil"/>
              <w:left w:val="nil"/>
              <w:bottom w:val="single" w:color="auto" w:sz="4" w:space="0"/>
              <w:right w:val="single" w:color="auto" w:sz="4" w:space="0"/>
            </w:tcBorders>
            <w:shd w:val="clear" w:color="auto" w:fill="auto"/>
            <w:noWrap/>
            <w:vAlign w:val="center"/>
          </w:tcPr>
          <w:p w14:paraId="500B485E">
            <w:pPr>
              <w:widowControl/>
              <w:jc w:val="left"/>
              <w:rPr>
                <w:rFonts w:ascii="宋体" w:hAnsi="宋体" w:eastAsia="宋体" w:cs="宋体"/>
                <w:color w:val="000000"/>
                <w:sz w:val="22"/>
              </w:rPr>
            </w:pPr>
            <w:r>
              <w:rPr>
                <w:rFonts w:hint="eastAsia" w:ascii="宋体" w:hAnsi="宋体" w:eastAsia="宋体" w:cs="宋体"/>
                <w:color w:val="000000"/>
                <w:sz w:val="22"/>
              </w:rPr>
              <w:t>　</w:t>
            </w:r>
          </w:p>
        </w:tc>
      </w:tr>
    </w:tbl>
    <w:p w14:paraId="309538E7">
      <w:pPr>
        <w:spacing w:line="480" w:lineRule="auto"/>
        <w:ind w:left="350"/>
        <w:rPr>
          <w:rFonts w:ascii="宋体" w:hAnsi="宋体" w:eastAsia="宋体" w:cs="宋体"/>
          <w:color w:val="FF0000"/>
          <w:sz w:val="24"/>
        </w:rPr>
      </w:pPr>
    </w:p>
    <w:p w14:paraId="4DB9B581">
      <w:pPr>
        <w:ind w:firstLine="240"/>
        <w:jc w:val="left"/>
        <w:rPr>
          <w:rFonts w:ascii="宋体" w:hAnsi="宋体" w:eastAsia="宋体" w:cs="宋体"/>
          <w:sz w:val="24"/>
        </w:rPr>
      </w:pPr>
    </w:p>
    <w:p w14:paraId="3B53D440">
      <w:pPr>
        <w:spacing w:line="480" w:lineRule="auto"/>
        <w:ind w:left="350"/>
        <w:rPr>
          <w:rFonts w:ascii="宋体" w:hAnsi="宋体" w:eastAsia="宋体" w:cs="宋体"/>
          <w:sz w:val="24"/>
        </w:rPr>
      </w:pPr>
      <w:r>
        <w:rPr>
          <w:rFonts w:ascii="宋体" w:hAnsi="宋体" w:eastAsia="宋体" w:cs="宋体"/>
          <w:sz w:val="24"/>
        </w:rPr>
        <w:t>2、售后服务内容及要求：</w:t>
      </w:r>
    </w:p>
    <w:p w14:paraId="4ECA05A5">
      <w:pPr>
        <w:spacing w:line="420" w:lineRule="auto"/>
        <w:ind w:firstLine="480"/>
        <w:rPr>
          <w:rFonts w:ascii="宋体" w:hAnsi="宋体" w:eastAsia="宋体" w:cs="宋体"/>
          <w:sz w:val="24"/>
        </w:rPr>
      </w:pPr>
      <w:r>
        <w:rPr>
          <w:rFonts w:ascii="宋体" w:hAnsi="宋体" w:eastAsia="宋体" w:cs="宋体"/>
          <w:sz w:val="24"/>
        </w:rPr>
        <w:t>2.1质量保证：</w:t>
      </w:r>
      <w:r>
        <w:rPr>
          <w:rFonts w:hint="eastAsia" w:ascii="宋体" w:hAnsi="宋体" w:eastAsia="宋体" w:cs="宋体"/>
          <w:sz w:val="24"/>
        </w:rPr>
        <w:t>符合相关国家规范和行业标准</w:t>
      </w:r>
      <w:r>
        <w:rPr>
          <w:rFonts w:ascii="宋体" w:hAnsi="宋体" w:eastAsia="宋体" w:cs="宋体"/>
          <w:sz w:val="24"/>
        </w:rPr>
        <w:t>。质保期内如果出现质量问题，成交供应商应当无条件更换，由于质量问题造成的损失由成交供应商负全部责任。</w:t>
      </w:r>
    </w:p>
    <w:p w14:paraId="07AAE301">
      <w:pPr>
        <w:spacing w:line="420" w:lineRule="auto"/>
        <w:ind w:firstLine="480"/>
        <w:rPr>
          <w:rFonts w:ascii="宋体" w:hAnsi="宋体" w:eastAsia="宋体" w:cs="宋体"/>
          <w:sz w:val="24"/>
        </w:rPr>
      </w:pPr>
      <w:r>
        <w:rPr>
          <w:rFonts w:ascii="宋体" w:hAnsi="宋体" w:eastAsia="宋体" w:cs="宋体"/>
          <w:sz w:val="24"/>
        </w:rPr>
        <w:t>2.2售后服务：免费质保2年,在接到采购方服务请求后，1小时响应，12小时内上门解决问题；质保期内提供免费上门服务，质保期外的收费按相关行业规则或由双方协商收取。</w:t>
      </w:r>
    </w:p>
    <w:p w14:paraId="20CA1BCE">
      <w:pPr>
        <w:spacing w:line="420" w:lineRule="auto"/>
        <w:ind w:firstLine="480"/>
        <w:rPr>
          <w:rFonts w:ascii="宋体" w:hAnsi="宋体" w:eastAsia="宋体" w:cs="宋体"/>
          <w:sz w:val="24"/>
        </w:rPr>
      </w:pPr>
      <w:r>
        <w:rPr>
          <w:rFonts w:ascii="宋体" w:hAnsi="宋体" w:eastAsia="宋体" w:cs="宋体"/>
          <w:sz w:val="24"/>
        </w:rPr>
        <w:t>2.3交货地点：采购人指定地点。</w:t>
      </w:r>
    </w:p>
    <w:p w14:paraId="3F6A8131">
      <w:pPr>
        <w:spacing w:line="420" w:lineRule="auto"/>
        <w:ind w:firstLine="480"/>
        <w:rPr>
          <w:rFonts w:ascii="宋体" w:hAnsi="宋体" w:eastAsia="宋体" w:cs="宋体"/>
          <w:sz w:val="24"/>
        </w:rPr>
      </w:pPr>
      <w:r>
        <w:rPr>
          <w:rFonts w:ascii="宋体" w:hAnsi="宋体" w:eastAsia="宋体" w:cs="宋体"/>
          <w:sz w:val="24"/>
        </w:rPr>
        <w:t>2.4交货日期：双方签订合同后</w:t>
      </w:r>
      <w:r>
        <w:rPr>
          <w:rFonts w:ascii="宋体" w:hAnsi="宋体" w:eastAsia="宋体" w:cs="宋体"/>
          <w:sz w:val="24"/>
          <w:u w:val="single"/>
        </w:rPr>
        <w:t>30</w:t>
      </w:r>
      <w:r>
        <w:rPr>
          <w:rFonts w:ascii="宋体" w:hAnsi="宋体" w:eastAsia="宋体" w:cs="宋体"/>
          <w:sz w:val="24"/>
        </w:rPr>
        <w:t>日内。</w:t>
      </w:r>
    </w:p>
    <w:p w14:paraId="26966ACE">
      <w:pPr>
        <w:spacing w:line="420" w:lineRule="auto"/>
        <w:ind w:firstLine="480"/>
        <w:rPr>
          <w:rFonts w:ascii="宋体" w:hAnsi="宋体" w:eastAsia="宋体" w:cs="宋体"/>
          <w:sz w:val="24"/>
        </w:rPr>
      </w:pPr>
      <w:r>
        <w:rPr>
          <w:rFonts w:ascii="宋体" w:hAnsi="宋体" w:eastAsia="宋体" w:cs="宋体"/>
          <w:sz w:val="24"/>
        </w:rPr>
        <w:t>2.1验收：由最终用户组织验收。</w:t>
      </w:r>
    </w:p>
    <w:p w14:paraId="34B1FAB7">
      <w:pPr>
        <w:spacing w:after="120" w:line="415" w:lineRule="auto"/>
        <w:ind w:firstLine="480"/>
        <w:jc w:val="center"/>
        <w:rPr>
          <w:rFonts w:ascii="宋体" w:hAnsi="宋体" w:eastAsia="宋体" w:cs="宋体"/>
          <w:sz w:val="24"/>
        </w:rPr>
      </w:pPr>
    </w:p>
    <w:p w14:paraId="1D192743">
      <w:pPr>
        <w:ind w:firstLine="240"/>
        <w:jc w:val="left"/>
        <w:rPr>
          <w:rFonts w:ascii="宋体" w:hAnsi="宋体" w:eastAsia="宋体" w:cs="宋体"/>
          <w:sz w:val="24"/>
        </w:rPr>
      </w:pPr>
    </w:p>
    <w:p w14:paraId="43061E80">
      <w:pPr>
        <w:ind w:firstLine="240"/>
        <w:jc w:val="left"/>
        <w:rPr>
          <w:rFonts w:ascii="宋体" w:hAnsi="宋体" w:eastAsia="宋体" w:cs="宋体"/>
          <w:sz w:val="24"/>
        </w:rPr>
      </w:pPr>
    </w:p>
    <w:p w14:paraId="07BC9342">
      <w:pPr>
        <w:ind w:firstLine="240"/>
        <w:jc w:val="left"/>
        <w:rPr>
          <w:rFonts w:ascii="宋体" w:hAnsi="宋体" w:eastAsia="宋体" w:cs="宋体"/>
          <w:sz w:val="24"/>
        </w:rPr>
      </w:pPr>
      <w:r>
        <w:rPr>
          <w:rFonts w:ascii="宋体" w:hAnsi="宋体" w:eastAsia="宋体" w:cs="宋体"/>
          <w:sz w:val="24"/>
        </w:rPr>
        <w:br w:type="page"/>
      </w:r>
    </w:p>
    <w:p w14:paraId="1B66B536">
      <w:pPr>
        <w:ind w:firstLine="240"/>
        <w:jc w:val="left"/>
        <w:rPr>
          <w:rFonts w:ascii="宋体" w:hAnsi="宋体" w:eastAsia="宋体" w:cs="宋体"/>
          <w:sz w:val="24"/>
        </w:rPr>
      </w:pPr>
    </w:p>
    <w:p w14:paraId="04D51AAD">
      <w:pPr>
        <w:pStyle w:val="16"/>
        <w:ind w:firstLine="210"/>
      </w:pPr>
    </w:p>
    <w:p w14:paraId="64C9861A">
      <w:pPr>
        <w:pStyle w:val="16"/>
        <w:ind w:firstLine="210"/>
      </w:pPr>
    </w:p>
    <w:p w14:paraId="5DD757FD">
      <w:pPr>
        <w:ind w:firstLine="240"/>
        <w:jc w:val="left"/>
        <w:rPr>
          <w:rFonts w:ascii="宋体" w:hAnsi="宋体" w:eastAsia="宋体" w:cs="宋体"/>
          <w:sz w:val="24"/>
        </w:rPr>
      </w:pPr>
    </w:p>
    <w:p w14:paraId="60B0BCD9">
      <w:pPr>
        <w:spacing w:line="480" w:lineRule="auto"/>
        <w:jc w:val="center"/>
        <w:rPr>
          <w:rFonts w:ascii="宋体" w:hAnsi="宋体" w:eastAsia="宋体" w:cs="宋体"/>
          <w:b/>
          <w:bCs/>
          <w:sz w:val="24"/>
        </w:rPr>
      </w:pPr>
      <w:r>
        <w:rPr>
          <w:rFonts w:ascii="宋体" w:hAnsi="宋体" w:eastAsia="宋体" w:cs="宋体"/>
          <w:b/>
          <w:bCs/>
          <w:sz w:val="24"/>
        </w:rPr>
        <w:t>第四章  响应性文件内容及格式</w:t>
      </w:r>
    </w:p>
    <w:p w14:paraId="52D6FB03">
      <w:pPr>
        <w:spacing w:line="520" w:lineRule="auto"/>
        <w:ind w:firstLine="480"/>
        <w:jc w:val="center"/>
        <w:rPr>
          <w:rFonts w:ascii="宋体" w:hAnsi="宋体" w:eastAsia="宋体" w:cs="宋体"/>
          <w:sz w:val="24"/>
        </w:rPr>
      </w:pPr>
    </w:p>
    <w:p w14:paraId="777B004D">
      <w:pPr>
        <w:spacing w:line="560" w:lineRule="auto"/>
        <w:ind w:firstLine="480"/>
        <w:rPr>
          <w:rFonts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50A48063">
      <w:pPr>
        <w:spacing w:line="560" w:lineRule="auto"/>
        <w:ind w:firstLine="480"/>
        <w:rPr>
          <w:rFonts w:ascii="宋体" w:hAnsi="宋体" w:eastAsia="宋体" w:cs="宋体"/>
          <w:sz w:val="24"/>
        </w:rPr>
      </w:pPr>
      <w:r>
        <w:rPr>
          <w:rFonts w:ascii="宋体" w:hAnsi="宋体" w:eastAsia="宋体" w:cs="宋体"/>
          <w:sz w:val="24"/>
        </w:rPr>
        <w:t xml:space="preserve"> </w:t>
      </w:r>
    </w:p>
    <w:p w14:paraId="3B60298C">
      <w:pPr>
        <w:spacing w:line="560" w:lineRule="auto"/>
        <w:ind w:firstLine="482"/>
        <w:rPr>
          <w:rFonts w:ascii="宋体" w:hAnsi="宋体" w:eastAsia="宋体" w:cs="宋体"/>
          <w:b/>
          <w:sz w:val="24"/>
        </w:rPr>
      </w:pPr>
      <w:r>
        <w:rPr>
          <w:rFonts w:ascii="宋体" w:hAnsi="宋体" w:eastAsia="宋体" w:cs="宋体"/>
          <w:b/>
          <w:sz w:val="24"/>
        </w:rPr>
        <w:t>重要提示：</w:t>
      </w:r>
    </w:p>
    <w:p w14:paraId="7995D94B">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0166AC7F">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2861C331">
      <w:pPr>
        <w:jc w:val="left"/>
        <w:rPr>
          <w:rFonts w:ascii="宋体" w:hAnsi="宋体" w:eastAsia="宋体" w:cs="宋体"/>
          <w:sz w:val="24"/>
        </w:rPr>
      </w:pPr>
    </w:p>
    <w:p w14:paraId="0A25BF31">
      <w:pPr>
        <w:jc w:val="left"/>
        <w:rPr>
          <w:rFonts w:ascii="宋体" w:hAnsi="宋体" w:eastAsia="宋体" w:cs="宋体"/>
          <w:sz w:val="24"/>
        </w:rPr>
      </w:pPr>
    </w:p>
    <w:p w14:paraId="3736918B">
      <w:pPr>
        <w:jc w:val="left"/>
        <w:rPr>
          <w:rFonts w:ascii="宋体" w:hAnsi="宋体" w:eastAsia="宋体" w:cs="宋体"/>
          <w:sz w:val="24"/>
        </w:rPr>
      </w:pPr>
    </w:p>
    <w:p w14:paraId="47264EB9">
      <w:pPr>
        <w:jc w:val="left"/>
        <w:rPr>
          <w:rFonts w:ascii="宋体" w:hAnsi="宋体" w:eastAsia="宋体" w:cs="宋体"/>
          <w:sz w:val="24"/>
        </w:rPr>
      </w:pPr>
    </w:p>
    <w:p w14:paraId="6CBBFC40">
      <w:pPr>
        <w:jc w:val="left"/>
        <w:rPr>
          <w:rFonts w:ascii="宋体" w:hAnsi="宋体" w:eastAsia="宋体" w:cs="宋体"/>
          <w:sz w:val="24"/>
        </w:rPr>
      </w:pPr>
    </w:p>
    <w:p w14:paraId="505CD1E5">
      <w:pPr>
        <w:jc w:val="left"/>
        <w:rPr>
          <w:rFonts w:ascii="宋体" w:hAnsi="宋体" w:eastAsia="宋体" w:cs="宋体"/>
          <w:sz w:val="24"/>
        </w:rPr>
      </w:pPr>
    </w:p>
    <w:p w14:paraId="269DEF8C">
      <w:pPr>
        <w:jc w:val="left"/>
        <w:rPr>
          <w:rFonts w:ascii="宋体" w:hAnsi="宋体" w:eastAsia="宋体" w:cs="宋体"/>
          <w:sz w:val="24"/>
        </w:rPr>
      </w:pPr>
    </w:p>
    <w:p w14:paraId="4C5B48A6">
      <w:pPr>
        <w:jc w:val="left"/>
        <w:rPr>
          <w:rFonts w:ascii="宋体" w:hAnsi="宋体" w:eastAsia="宋体" w:cs="宋体"/>
          <w:sz w:val="24"/>
        </w:rPr>
      </w:pPr>
    </w:p>
    <w:p w14:paraId="28426C07">
      <w:pPr>
        <w:jc w:val="left"/>
        <w:rPr>
          <w:rFonts w:ascii="宋体" w:hAnsi="宋体" w:eastAsia="宋体" w:cs="宋体"/>
          <w:sz w:val="24"/>
        </w:rPr>
      </w:pPr>
    </w:p>
    <w:p w14:paraId="46DD6169">
      <w:pPr>
        <w:jc w:val="left"/>
        <w:rPr>
          <w:rFonts w:ascii="宋体" w:hAnsi="宋体" w:eastAsia="宋体" w:cs="宋体"/>
          <w:sz w:val="24"/>
        </w:rPr>
      </w:pPr>
    </w:p>
    <w:p w14:paraId="40596BBF">
      <w:pPr>
        <w:jc w:val="left"/>
        <w:rPr>
          <w:rFonts w:ascii="宋体" w:hAnsi="宋体" w:eastAsia="宋体" w:cs="宋体"/>
          <w:sz w:val="24"/>
        </w:rPr>
      </w:pPr>
    </w:p>
    <w:p w14:paraId="1FDB0C10">
      <w:pPr>
        <w:jc w:val="left"/>
        <w:rPr>
          <w:rFonts w:ascii="宋体" w:hAnsi="宋体" w:eastAsia="宋体" w:cs="宋体"/>
          <w:sz w:val="24"/>
        </w:rPr>
      </w:pPr>
    </w:p>
    <w:p w14:paraId="0FE1CA8B">
      <w:pPr>
        <w:jc w:val="left"/>
        <w:rPr>
          <w:rFonts w:ascii="宋体" w:hAnsi="宋体" w:eastAsia="宋体" w:cs="宋体"/>
          <w:sz w:val="24"/>
        </w:rPr>
      </w:pPr>
    </w:p>
    <w:p w14:paraId="7A96DD63">
      <w:pPr>
        <w:jc w:val="left"/>
        <w:rPr>
          <w:rFonts w:ascii="宋体" w:hAnsi="宋体" w:eastAsia="宋体" w:cs="宋体"/>
          <w:sz w:val="24"/>
        </w:rPr>
      </w:pPr>
    </w:p>
    <w:p w14:paraId="187EBCEC">
      <w:pPr>
        <w:tabs>
          <w:tab w:val="left" w:pos="0"/>
          <w:tab w:val="left" w:pos="993"/>
          <w:tab w:val="left" w:pos="1134"/>
        </w:tabs>
        <w:ind w:firstLine="480"/>
        <w:rPr>
          <w:rFonts w:ascii="宋体" w:hAnsi="宋体" w:eastAsia="宋体" w:cs="宋体"/>
          <w:sz w:val="24"/>
        </w:rPr>
      </w:pPr>
    </w:p>
    <w:p w14:paraId="1E26CC1E">
      <w:pPr>
        <w:tabs>
          <w:tab w:val="left" w:pos="0"/>
          <w:tab w:val="left" w:pos="993"/>
          <w:tab w:val="left" w:pos="1134"/>
        </w:tabs>
        <w:ind w:firstLine="480"/>
        <w:rPr>
          <w:rFonts w:ascii="宋体" w:hAnsi="宋体" w:eastAsia="宋体" w:cs="宋体"/>
          <w:sz w:val="24"/>
        </w:rPr>
      </w:pPr>
    </w:p>
    <w:p w14:paraId="5A62B37F">
      <w:pPr>
        <w:tabs>
          <w:tab w:val="left" w:pos="0"/>
          <w:tab w:val="left" w:pos="993"/>
          <w:tab w:val="left" w:pos="1134"/>
        </w:tabs>
        <w:ind w:firstLine="480"/>
        <w:rPr>
          <w:rFonts w:ascii="宋体" w:hAnsi="宋体" w:eastAsia="宋体" w:cs="宋体"/>
          <w:sz w:val="24"/>
        </w:rPr>
      </w:pPr>
      <w:r>
        <w:rPr>
          <w:rFonts w:ascii="宋体" w:hAnsi="宋体" w:eastAsia="宋体" w:cs="宋体"/>
          <w:sz w:val="24"/>
        </w:rPr>
        <w:br w:type="page"/>
      </w:r>
    </w:p>
    <w:p w14:paraId="680D49FF">
      <w:pPr>
        <w:tabs>
          <w:tab w:val="left" w:pos="0"/>
          <w:tab w:val="left" w:pos="993"/>
          <w:tab w:val="left" w:pos="1134"/>
        </w:tabs>
        <w:ind w:firstLine="480"/>
        <w:rPr>
          <w:rFonts w:ascii="宋体" w:hAnsi="宋体" w:eastAsia="宋体" w:cs="宋体"/>
          <w:sz w:val="24"/>
        </w:rPr>
      </w:pPr>
    </w:p>
    <w:p w14:paraId="4BD7BE37">
      <w:pPr>
        <w:jc w:val="left"/>
        <w:rPr>
          <w:rFonts w:ascii="宋体" w:hAnsi="宋体" w:eastAsia="宋体" w:cs="宋体"/>
          <w:sz w:val="24"/>
        </w:rPr>
      </w:pPr>
    </w:p>
    <w:p w14:paraId="41E06984">
      <w:pPr>
        <w:jc w:val="left"/>
        <w:rPr>
          <w:rFonts w:ascii="宋体" w:hAnsi="宋体" w:eastAsia="宋体" w:cs="宋体"/>
          <w:sz w:val="24"/>
        </w:rPr>
      </w:pPr>
    </w:p>
    <w:p w14:paraId="5C4AB156">
      <w:pPr>
        <w:jc w:val="left"/>
        <w:rPr>
          <w:rFonts w:ascii="宋体" w:hAnsi="宋体" w:eastAsia="宋体" w:cs="宋体"/>
          <w:sz w:val="24"/>
        </w:rPr>
      </w:pPr>
    </w:p>
    <w:p w14:paraId="106E2621">
      <w:pPr>
        <w:spacing w:line="360" w:lineRule="auto"/>
        <w:jc w:val="left"/>
        <w:rPr>
          <w:rFonts w:ascii="宋体" w:hAnsi="宋体" w:eastAsia="宋体" w:cs="宋体"/>
          <w:sz w:val="24"/>
        </w:rPr>
      </w:pPr>
    </w:p>
    <w:p w14:paraId="64B35643">
      <w:pPr>
        <w:spacing w:line="360" w:lineRule="auto"/>
        <w:jc w:val="left"/>
        <w:rPr>
          <w:rFonts w:ascii="宋体" w:hAnsi="宋体" w:eastAsia="宋体" w:cs="宋体"/>
          <w:sz w:val="24"/>
        </w:rPr>
      </w:pPr>
      <w:r>
        <w:rPr>
          <w:rFonts w:ascii="宋体" w:hAnsi="宋体" w:eastAsia="宋体" w:cs="宋体"/>
          <w:sz w:val="24"/>
        </w:rPr>
        <w:t>格式2-1</w:t>
      </w:r>
    </w:p>
    <w:p w14:paraId="09F44936">
      <w:pPr>
        <w:spacing w:line="360" w:lineRule="auto"/>
        <w:jc w:val="center"/>
        <w:rPr>
          <w:rFonts w:ascii="宋体" w:hAnsi="宋体" w:eastAsia="宋体" w:cs="宋体"/>
          <w:sz w:val="24"/>
        </w:rPr>
      </w:pPr>
      <w:r>
        <w:rPr>
          <w:rFonts w:ascii="宋体" w:hAnsi="宋体" w:eastAsia="宋体" w:cs="宋体"/>
          <w:sz w:val="24"/>
        </w:rPr>
        <w:t>法定代表人身份证明书</w:t>
      </w:r>
    </w:p>
    <w:p w14:paraId="0EEE4982">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0022CB40">
      <w:pPr>
        <w:spacing w:line="360" w:lineRule="auto"/>
        <w:ind w:firstLine="480"/>
        <w:rPr>
          <w:rFonts w:ascii="宋体" w:hAnsi="宋体" w:eastAsia="宋体" w:cs="宋体"/>
          <w:sz w:val="24"/>
        </w:rPr>
      </w:pPr>
    </w:p>
    <w:p w14:paraId="467BE23B">
      <w:pPr>
        <w:spacing w:line="360" w:lineRule="auto"/>
        <w:ind w:firstLine="480"/>
        <w:rPr>
          <w:rFonts w:ascii="宋体" w:hAnsi="宋体" w:eastAsia="宋体" w:cs="宋体"/>
          <w:sz w:val="24"/>
        </w:rPr>
      </w:pPr>
      <w:r>
        <w:rPr>
          <w:rFonts w:ascii="宋体" w:hAnsi="宋体" w:eastAsia="宋体" w:cs="宋体"/>
          <w:sz w:val="24"/>
        </w:rPr>
        <w:t>同志，系我单位法定代表人，任</w:t>
      </w:r>
    </w:p>
    <w:p w14:paraId="3456ABF5">
      <w:pPr>
        <w:spacing w:line="360" w:lineRule="auto"/>
        <w:rPr>
          <w:rFonts w:ascii="宋体" w:hAnsi="宋体" w:eastAsia="宋体" w:cs="宋体"/>
          <w:sz w:val="24"/>
        </w:rPr>
      </w:pPr>
      <w:r>
        <w:rPr>
          <w:rFonts w:ascii="宋体" w:hAnsi="宋体" w:eastAsia="宋体" w:cs="宋体"/>
          <w:sz w:val="24"/>
        </w:rPr>
        <w:t>职务。</w:t>
      </w:r>
    </w:p>
    <w:p w14:paraId="0D7B9B88">
      <w:pPr>
        <w:spacing w:line="360" w:lineRule="auto"/>
        <w:ind w:firstLine="480"/>
        <w:rPr>
          <w:rFonts w:ascii="宋体" w:hAnsi="宋体" w:eastAsia="宋体" w:cs="宋体"/>
          <w:sz w:val="24"/>
        </w:rPr>
      </w:pPr>
      <w:r>
        <w:rPr>
          <w:rFonts w:ascii="宋体" w:hAnsi="宋体" w:eastAsia="宋体" w:cs="宋体"/>
          <w:sz w:val="24"/>
        </w:rPr>
        <w:t>特此证明。</w:t>
      </w:r>
    </w:p>
    <w:p w14:paraId="2FD62B83">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0E429E57">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3E207F54">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129029">
            <w:pPr>
              <w:spacing w:line="480" w:lineRule="auto"/>
              <w:rPr>
                <w:rFonts w:ascii="宋体" w:hAnsi="宋体" w:eastAsia="宋体" w:cs="宋体"/>
                <w:b/>
                <w:sz w:val="24"/>
              </w:rPr>
            </w:pPr>
          </w:p>
          <w:p w14:paraId="18CFFE5F">
            <w:pPr>
              <w:spacing w:line="480" w:lineRule="auto"/>
              <w:rPr>
                <w:rFonts w:ascii="宋体" w:hAnsi="宋体" w:eastAsia="宋体" w:cs="宋体"/>
                <w:b/>
                <w:sz w:val="24"/>
              </w:rPr>
            </w:pPr>
          </w:p>
          <w:p w14:paraId="13FB8D5C">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27987D00">
            <w:pPr>
              <w:spacing w:line="480" w:lineRule="auto"/>
              <w:rPr>
                <w:rFonts w:ascii="宋体" w:hAnsi="宋体" w:eastAsia="宋体" w:cs="宋体"/>
                <w:sz w:val="24"/>
              </w:rPr>
            </w:pPr>
          </w:p>
          <w:p w14:paraId="687598E2">
            <w:pPr>
              <w:spacing w:line="480" w:lineRule="auto"/>
              <w:rPr>
                <w:rFonts w:ascii="宋体" w:hAnsi="宋体" w:eastAsia="宋体" w:cs="宋体"/>
              </w:rPr>
            </w:pPr>
          </w:p>
        </w:tc>
      </w:tr>
    </w:tbl>
    <w:p w14:paraId="35EC0F9A">
      <w:pPr>
        <w:spacing w:line="360" w:lineRule="auto"/>
        <w:rPr>
          <w:rFonts w:ascii="宋体" w:hAnsi="宋体" w:eastAsia="宋体" w:cs="宋体"/>
          <w:sz w:val="24"/>
        </w:rPr>
      </w:pPr>
    </w:p>
    <w:p w14:paraId="24F9B949">
      <w:pPr>
        <w:spacing w:line="360" w:lineRule="auto"/>
        <w:jc w:val="center"/>
        <w:rPr>
          <w:rFonts w:ascii="宋体" w:hAnsi="宋体" w:eastAsia="宋体" w:cs="宋体"/>
          <w:sz w:val="24"/>
        </w:rPr>
      </w:pPr>
    </w:p>
    <w:p w14:paraId="44045A05">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063175F8">
      <w:pPr>
        <w:spacing w:line="360" w:lineRule="auto"/>
        <w:jc w:val="center"/>
        <w:rPr>
          <w:rFonts w:ascii="宋体" w:hAnsi="宋体" w:eastAsia="宋体" w:cs="宋体"/>
          <w:sz w:val="24"/>
        </w:rPr>
      </w:pPr>
      <w:r>
        <w:rPr>
          <w:rFonts w:ascii="宋体" w:hAnsi="宋体" w:eastAsia="宋体" w:cs="宋体"/>
          <w:sz w:val="24"/>
        </w:rPr>
        <w:t xml:space="preserve">                年   月  日</w:t>
      </w:r>
    </w:p>
    <w:p w14:paraId="36A6653D">
      <w:pPr>
        <w:spacing w:line="360" w:lineRule="auto"/>
        <w:jc w:val="center"/>
        <w:rPr>
          <w:rFonts w:ascii="宋体" w:hAnsi="宋体" w:eastAsia="宋体" w:cs="宋体"/>
          <w:sz w:val="24"/>
        </w:rPr>
      </w:pPr>
    </w:p>
    <w:p w14:paraId="6913E8F1">
      <w:pPr>
        <w:spacing w:line="360" w:lineRule="auto"/>
        <w:jc w:val="center"/>
        <w:rPr>
          <w:rFonts w:ascii="宋体" w:hAnsi="宋体" w:eastAsia="宋体" w:cs="宋体"/>
          <w:sz w:val="24"/>
        </w:rPr>
      </w:pPr>
    </w:p>
    <w:p w14:paraId="45072E10">
      <w:pPr>
        <w:spacing w:line="360" w:lineRule="auto"/>
        <w:jc w:val="left"/>
        <w:rPr>
          <w:rFonts w:ascii="宋体" w:hAnsi="宋体" w:eastAsia="宋体" w:cs="宋体"/>
          <w:sz w:val="24"/>
        </w:rPr>
      </w:pPr>
      <w:r>
        <w:rPr>
          <w:rFonts w:ascii="宋体" w:hAnsi="宋体" w:eastAsia="宋体" w:cs="宋体"/>
          <w:sz w:val="24"/>
        </w:rPr>
        <w:br w:type="page"/>
      </w:r>
      <w:r>
        <w:rPr>
          <w:rFonts w:ascii="宋体" w:hAnsi="宋体" w:eastAsia="宋体" w:cs="宋体"/>
          <w:sz w:val="24"/>
        </w:rPr>
        <w:t>格式2-2</w:t>
      </w:r>
    </w:p>
    <w:p w14:paraId="2E6FE657">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393312A8">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2ACF1FF1">
      <w:pPr>
        <w:spacing w:line="360" w:lineRule="auto"/>
        <w:ind w:firstLine="480"/>
        <w:rPr>
          <w:rFonts w:ascii="宋体" w:hAnsi="宋体" w:eastAsia="宋体" w:cs="宋体"/>
          <w:sz w:val="24"/>
        </w:rPr>
      </w:pPr>
    </w:p>
    <w:p w14:paraId="41980C82">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01931EDD">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47C0C5F6">
      <w:pPr>
        <w:spacing w:line="360" w:lineRule="auto"/>
        <w:rPr>
          <w:rFonts w:ascii="宋体" w:hAnsi="宋体" w:eastAsia="宋体" w:cs="宋体"/>
          <w:sz w:val="24"/>
        </w:rPr>
      </w:pPr>
    </w:p>
    <w:p w14:paraId="64557704">
      <w:pPr>
        <w:spacing w:line="360" w:lineRule="auto"/>
        <w:ind w:firstLine="480"/>
        <w:rPr>
          <w:rFonts w:ascii="宋体" w:hAnsi="宋体" w:eastAsia="宋体" w:cs="宋体"/>
          <w:sz w:val="24"/>
        </w:rPr>
      </w:pPr>
      <w:r>
        <w:rPr>
          <w:rFonts w:ascii="宋体" w:hAnsi="宋体" w:eastAsia="宋体" w:cs="宋体"/>
          <w:sz w:val="24"/>
        </w:rPr>
        <w:t>委托人：</w:t>
      </w:r>
    </w:p>
    <w:p w14:paraId="22843006">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30357817">
      <w:pPr>
        <w:spacing w:line="360" w:lineRule="auto"/>
        <w:ind w:firstLine="480"/>
        <w:rPr>
          <w:rFonts w:ascii="宋体" w:hAnsi="宋体" w:eastAsia="宋体" w:cs="宋体"/>
          <w:sz w:val="24"/>
        </w:rPr>
      </w:pPr>
      <w:r>
        <w:rPr>
          <w:rFonts w:ascii="宋体" w:hAnsi="宋体" w:eastAsia="宋体" w:cs="宋体"/>
          <w:sz w:val="24"/>
        </w:rPr>
        <w:t>被委托人：</w:t>
      </w:r>
    </w:p>
    <w:p w14:paraId="5025F77D">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621BF3C5">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670525">
            <w:pPr>
              <w:spacing w:line="480" w:lineRule="auto"/>
              <w:rPr>
                <w:rFonts w:ascii="宋体" w:hAnsi="宋体" w:eastAsia="宋体" w:cs="宋体"/>
                <w:b/>
                <w:sz w:val="24"/>
              </w:rPr>
            </w:pPr>
          </w:p>
          <w:p w14:paraId="000CE056">
            <w:pPr>
              <w:spacing w:line="480" w:lineRule="auto"/>
              <w:rPr>
                <w:rFonts w:ascii="宋体" w:hAnsi="宋体" w:eastAsia="宋体" w:cs="宋体"/>
                <w:b/>
                <w:sz w:val="24"/>
              </w:rPr>
            </w:pPr>
          </w:p>
          <w:p w14:paraId="213D4B5F">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029801DF">
      <w:pPr>
        <w:spacing w:line="360" w:lineRule="auto"/>
        <w:ind w:firstLine="480"/>
        <w:rPr>
          <w:rFonts w:ascii="宋体" w:hAnsi="宋体" w:eastAsia="宋体" w:cs="宋体"/>
          <w:sz w:val="24"/>
        </w:rPr>
      </w:pPr>
    </w:p>
    <w:p w14:paraId="59A0902C">
      <w:pPr>
        <w:spacing w:line="360" w:lineRule="auto"/>
        <w:jc w:val="center"/>
        <w:rPr>
          <w:rFonts w:ascii="宋体" w:hAnsi="宋体" w:eastAsia="宋体" w:cs="宋体"/>
          <w:sz w:val="24"/>
        </w:rPr>
      </w:pPr>
    </w:p>
    <w:p w14:paraId="6EB55AC8">
      <w:pPr>
        <w:spacing w:line="360" w:lineRule="auto"/>
        <w:jc w:val="center"/>
        <w:rPr>
          <w:rFonts w:ascii="宋体" w:hAnsi="宋体" w:eastAsia="宋体" w:cs="宋体"/>
          <w:sz w:val="24"/>
        </w:rPr>
      </w:pPr>
    </w:p>
    <w:p w14:paraId="28153FCF">
      <w:pPr>
        <w:spacing w:line="360" w:lineRule="auto"/>
        <w:jc w:val="center"/>
        <w:rPr>
          <w:rFonts w:ascii="宋体" w:hAnsi="宋体" w:eastAsia="宋体" w:cs="宋体"/>
          <w:sz w:val="24"/>
        </w:rPr>
      </w:pPr>
    </w:p>
    <w:p w14:paraId="38165ED0">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0E794903">
      <w:pPr>
        <w:spacing w:line="360" w:lineRule="auto"/>
        <w:jc w:val="center"/>
        <w:rPr>
          <w:rFonts w:ascii="宋体" w:hAnsi="宋体" w:eastAsia="宋体" w:cs="宋体"/>
          <w:sz w:val="24"/>
        </w:rPr>
      </w:pPr>
      <w:r>
        <w:rPr>
          <w:rFonts w:ascii="宋体" w:hAnsi="宋体" w:eastAsia="宋体" w:cs="宋体"/>
          <w:sz w:val="24"/>
        </w:rPr>
        <w:t xml:space="preserve"> 年   月   日</w:t>
      </w:r>
    </w:p>
    <w:p w14:paraId="0DA690F5">
      <w:pPr>
        <w:spacing w:line="360" w:lineRule="auto"/>
        <w:jc w:val="center"/>
        <w:rPr>
          <w:rFonts w:ascii="宋体" w:hAnsi="宋体" w:eastAsia="宋体" w:cs="宋体"/>
          <w:sz w:val="24"/>
        </w:rPr>
      </w:pPr>
    </w:p>
    <w:p w14:paraId="659B647D">
      <w:pPr>
        <w:ind w:firstLine="240"/>
        <w:jc w:val="left"/>
        <w:rPr>
          <w:rFonts w:ascii="宋体" w:hAnsi="宋体" w:eastAsia="宋体" w:cs="宋体"/>
          <w:sz w:val="24"/>
        </w:rPr>
      </w:pPr>
    </w:p>
    <w:p w14:paraId="0BF49C72">
      <w:pPr>
        <w:ind w:firstLine="240"/>
        <w:jc w:val="left"/>
        <w:rPr>
          <w:rFonts w:ascii="宋体" w:hAnsi="宋体" w:eastAsia="宋体" w:cs="宋体"/>
          <w:sz w:val="24"/>
        </w:rPr>
      </w:pPr>
    </w:p>
    <w:p w14:paraId="007C4796">
      <w:pPr>
        <w:ind w:firstLine="240"/>
        <w:jc w:val="left"/>
        <w:rPr>
          <w:rFonts w:ascii="宋体" w:hAnsi="宋体" w:eastAsia="宋体" w:cs="宋体"/>
          <w:sz w:val="24"/>
        </w:rPr>
      </w:pPr>
    </w:p>
    <w:p w14:paraId="2462012C">
      <w:pPr>
        <w:ind w:firstLine="240"/>
        <w:jc w:val="left"/>
        <w:rPr>
          <w:rFonts w:ascii="宋体" w:hAnsi="宋体" w:eastAsia="宋体" w:cs="宋体"/>
          <w:sz w:val="24"/>
        </w:rPr>
      </w:pPr>
    </w:p>
    <w:p w14:paraId="04F945A5">
      <w:pPr>
        <w:pStyle w:val="16"/>
        <w:ind w:firstLine="210"/>
      </w:pPr>
    </w:p>
    <w:p w14:paraId="204A54F5">
      <w:pPr>
        <w:ind w:firstLine="240"/>
        <w:jc w:val="left"/>
        <w:rPr>
          <w:rFonts w:ascii="宋体" w:hAnsi="宋体" w:eastAsia="宋体" w:cs="宋体"/>
          <w:sz w:val="24"/>
        </w:rPr>
      </w:pPr>
    </w:p>
    <w:p w14:paraId="02495C61">
      <w:pPr>
        <w:spacing w:line="360" w:lineRule="auto"/>
        <w:jc w:val="left"/>
        <w:rPr>
          <w:rFonts w:ascii="宋体" w:hAnsi="宋体" w:eastAsia="宋体" w:cs="宋体"/>
          <w:sz w:val="24"/>
        </w:rPr>
      </w:pPr>
      <w:r>
        <w:rPr>
          <w:rFonts w:ascii="宋体" w:hAnsi="宋体" w:eastAsia="宋体" w:cs="宋体"/>
          <w:sz w:val="24"/>
        </w:rPr>
        <w:br w:type="page"/>
      </w:r>
      <w:r>
        <w:rPr>
          <w:rFonts w:ascii="宋体" w:hAnsi="宋体" w:eastAsia="宋体" w:cs="宋体"/>
          <w:sz w:val="24"/>
        </w:rPr>
        <w:t>格式2-3</w:t>
      </w:r>
    </w:p>
    <w:p w14:paraId="192C270C">
      <w:pPr>
        <w:ind w:firstLine="240"/>
        <w:jc w:val="left"/>
        <w:rPr>
          <w:rFonts w:ascii="宋体" w:hAnsi="宋体" w:eastAsia="宋体" w:cs="宋体"/>
          <w:sz w:val="24"/>
        </w:rPr>
      </w:pPr>
      <w:r>
        <w:rPr>
          <w:rFonts w:ascii="宋体" w:hAnsi="宋体" w:eastAsia="宋体" w:cs="宋体"/>
          <w:sz w:val="24"/>
        </w:rPr>
        <w:t>供应商资格其他资料</w:t>
      </w:r>
    </w:p>
    <w:p w14:paraId="1B4C054C">
      <w:pPr>
        <w:ind w:firstLine="240"/>
        <w:jc w:val="left"/>
        <w:rPr>
          <w:rFonts w:ascii="宋体" w:hAnsi="宋体" w:eastAsia="宋体" w:cs="宋体"/>
          <w:sz w:val="24"/>
        </w:rPr>
      </w:pPr>
    </w:p>
    <w:p w14:paraId="28A493BE">
      <w:pPr>
        <w:ind w:firstLine="240"/>
        <w:jc w:val="left"/>
        <w:rPr>
          <w:rFonts w:ascii="宋体" w:hAnsi="宋体" w:eastAsia="宋体" w:cs="宋体"/>
          <w:sz w:val="24"/>
        </w:rPr>
      </w:pPr>
    </w:p>
    <w:p w14:paraId="4C1A2BDA">
      <w:pPr>
        <w:ind w:firstLine="240"/>
        <w:jc w:val="left"/>
        <w:rPr>
          <w:rFonts w:ascii="宋体" w:hAnsi="宋体" w:eastAsia="宋体" w:cs="宋体"/>
          <w:sz w:val="24"/>
        </w:rPr>
      </w:pPr>
    </w:p>
    <w:p w14:paraId="6A902388">
      <w:pPr>
        <w:ind w:firstLine="240"/>
        <w:jc w:val="left"/>
        <w:rPr>
          <w:rFonts w:ascii="宋体" w:hAnsi="宋体" w:eastAsia="宋体" w:cs="宋体"/>
          <w:sz w:val="24"/>
        </w:rPr>
      </w:pPr>
    </w:p>
    <w:p w14:paraId="1F49466F">
      <w:pPr>
        <w:spacing w:line="360" w:lineRule="auto"/>
        <w:jc w:val="left"/>
        <w:rPr>
          <w:rFonts w:ascii="宋体" w:hAnsi="宋体" w:eastAsia="宋体" w:cs="宋体"/>
          <w:sz w:val="24"/>
        </w:rPr>
      </w:pPr>
      <w:r>
        <w:rPr>
          <w:rFonts w:ascii="宋体" w:hAnsi="宋体" w:eastAsia="宋体" w:cs="宋体"/>
          <w:sz w:val="24"/>
        </w:rPr>
        <w:br w:type="page"/>
      </w:r>
      <w:r>
        <w:rPr>
          <w:rFonts w:ascii="宋体" w:hAnsi="宋体" w:eastAsia="宋体" w:cs="宋体"/>
          <w:sz w:val="24"/>
        </w:rPr>
        <w:t>格式3</w:t>
      </w:r>
    </w:p>
    <w:p w14:paraId="1E3205DE">
      <w:pPr>
        <w:spacing w:line="560" w:lineRule="auto"/>
        <w:jc w:val="center"/>
        <w:rPr>
          <w:rFonts w:ascii="宋体" w:hAnsi="宋体" w:eastAsia="宋体" w:cs="宋体"/>
          <w:sz w:val="24"/>
        </w:rPr>
      </w:pPr>
      <w:r>
        <w:rPr>
          <w:rFonts w:ascii="宋体" w:hAnsi="宋体" w:eastAsia="宋体" w:cs="宋体"/>
          <w:sz w:val="24"/>
        </w:rPr>
        <w:t>投标函</w:t>
      </w:r>
    </w:p>
    <w:p w14:paraId="25FC336B">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3E9B02FF">
      <w:pPr>
        <w:rPr>
          <w:rFonts w:ascii="宋体" w:hAnsi="宋体" w:eastAsia="宋体" w:cs="宋体"/>
          <w:sz w:val="24"/>
        </w:rPr>
      </w:pPr>
    </w:p>
    <w:p w14:paraId="5CBB0CE4">
      <w:pPr>
        <w:ind w:firstLine="600"/>
        <w:rPr>
          <w:rFonts w:ascii="宋体" w:hAnsi="宋体" w:eastAsia="宋体" w:cs="宋体"/>
          <w:sz w:val="24"/>
        </w:rPr>
      </w:pPr>
      <w:r>
        <w:rPr>
          <w:rFonts w:ascii="宋体" w:hAnsi="宋体" w:eastAsia="宋体" w:cs="宋体"/>
          <w:sz w:val="24"/>
        </w:rPr>
        <w:t>根据贵方              项目的竞争性磋商邀请（项目编号：          ），委托代理人      (全名、职务)代表              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14:paraId="309EF4EC">
      <w:pPr>
        <w:ind w:firstLine="568"/>
        <w:rPr>
          <w:rFonts w:ascii="宋体" w:hAnsi="宋体" w:eastAsia="宋体" w:cs="宋体"/>
          <w:sz w:val="24"/>
        </w:rPr>
      </w:pPr>
      <w:r>
        <w:rPr>
          <w:rFonts w:ascii="宋体" w:hAnsi="宋体" w:eastAsia="宋体" w:cs="宋体"/>
          <w:sz w:val="24"/>
        </w:rPr>
        <w:t>据此函，宣布同意如下：</w:t>
      </w:r>
    </w:p>
    <w:p w14:paraId="31F415D9">
      <w:pPr>
        <w:ind w:firstLine="480"/>
        <w:rPr>
          <w:rFonts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3981CC57">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6FA2B253">
      <w:pPr>
        <w:numPr>
          <w:ilvl w:val="0"/>
          <w:numId w:val="26"/>
        </w:numPr>
        <w:ind w:firstLine="480"/>
        <w:rPr>
          <w:rFonts w:ascii="宋体" w:hAnsi="宋体" w:eastAsia="宋体" w:cs="宋体"/>
          <w:sz w:val="24"/>
        </w:rPr>
      </w:pPr>
      <w:r>
        <w:rPr>
          <w:rFonts w:ascii="宋体" w:hAnsi="宋体" w:eastAsia="宋体" w:cs="宋体"/>
          <w:sz w:val="24"/>
        </w:rPr>
        <w:t>同意向贵方提供贵方可能另外要求的与其竞争性磋商有关的任何证据和资料。</w:t>
      </w:r>
    </w:p>
    <w:p w14:paraId="0C5F3C46">
      <w:pPr>
        <w:ind w:firstLine="480"/>
        <w:rPr>
          <w:rFonts w:ascii="宋体" w:hAnsi="宋体" w:eastAsia="宋体" w:cs="宋体"/>
          <w:sz w:val="24"/>
        </w:rPr>
      </w:pPr>
      <w:r>
        <w:rPr>
          <w:rFonts w:ascii="宋体" w:hAnsi="宋体" w:eastAsia="宋体" w:cs="宋体"/>
          <w:sz w:val="24"/>
        </w:rPr>
        <w:t>(4)一旦我们成交，我们将严格履行合同责任和义务。</w:t>
      </w:r>
    </w:p>
    <w:p w14:paraId="2EF10D3A">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287CDC54">
      <w:pPr>
        <w:ind w:firstLine="480"/>
        <w:rPr>
          <w:rFonts w:ascii="宋体" w:hAnsi="宋体" w:eastAsia="宋体" w:cs="宋体"/>
          <w:sz w:val="24"/>
        </w:rPr>
      </w:pPr>
      <w:r>
        <w:rPr>
          <w:rFonts w:ascii="宋体" w:hAnsi="宋体" w:eastAsia="宋体" w:cs="宋体"/>
          <w:sz w:val="24"/>
        </w:rPr>
        <w:t>(6)与本次竞争性磋商有关的正式通讯地址为：</w:t>
      </w:r>
    </w:p>
    <w:p w14:paraId="0528A662">
      <w:pPr>
        <w:ind w:firstLine="480"/>
        <w:rPr>
          <w:rFonts w:ascii="宋体" w:hAnsi="宋体" w:eastAsia="宋体" w:cs="宋体"/>
          <w:sz w:val="24"/>
        </w:rPr>
      </w:pPr>
      <w:r>
        <w:rPr>
          <w:rFonts w:ascii="宋体" w:hAnsi="宋体" w:eastAsia="宋体" w:cs="宋体"/>
          <w:sz w:val="24"/>
        </w:rPr>
        <w:t>地 址：                  邮 编：</w:t>
      </w:r>
    </w:p>
    <w:p w14:paraId="702724ED">
      <w:pPr>
        <w:ind w:firstLine="480"/>
        <w:rPr>
          <w:rFonts w:ascii="宋体" w:hAnsi="宋体" w:eastAsia="宋体" w:cs="宋体"/>
          <w:sz w:val="24"/>
        </w:rPr>
      </w:pPr>
      <w:r>
        <w:rPr>
          <w:rFonts w:ascii="宋体" w:hAnsi="宋体" w:eastAsia="宋体" w:cs="宋体"/>
          <w:sz w:val="24"/>
        </w:rPr>
        <w:t>电 话：                  传 真：</w:t>
      </w:r>
    </w:p>
    <w:p w14:paraId="170E0EB2">
      <w:pPr>
        <w:ind w:firstLine="480"/>
        <w:jc w:val="left"/>
        <w:rPr>
          <w:rFonts w:ascii="宋体" w:hAnsi="宋体" w:eastAsia="宋体" w:cs="宋体"/>
          <w:sz w:val="24"/>
        </w:rPr>
      </w:pPr>
      <w:r>
        <w:rPr>
          <w:rFonts w:ascii="宋体" w:hAnsi="宋体" w:eastAsia="宋体" w:cs="宋体"/>
          <w:sz w:val="24"/>
        </w:rPr>
        <w:t>我们保证：</w:t>
      </w:r>
    </w:p>
    <w:p w14:paraId="540333AF">
      <w:pPr>
        <w:ind w:firstLine="480"/>
        <w:jc w:val="left"/>
        <w:rPr>
          <w:rFonts w:ascii="宋体" w:hAnsi="宋体" w:eastAsia="宋体" w:cs="宋体"/>
          <w:sz w:val="24"/>
        </w:rPr>
      </w:pPr>
      <w:r>
        <w:rPr>
          <w:rFonts w:ascii="宋体" w:hAnsi="宋体" w:eastAsia="宋体" w:cs="宋体"/>
          <w:sz w:val="24"/>
        </w:rPr>
        <w:t>(1)不提供虚假材料谋取成交；</w:t>
      </w:r>
    </w:p>
    <w:p w14:paraId="60552B4A">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40A80C20">
      <w:pPr>
        <w:ind w:firstLine="480"/>
        <w:jc w:val="left"/>
        <w:rPr>
          <w:rFonts w:ascii="宋体" w:hAnsi="宋体" w:eastAsia="宋体" w:cs="宋体"/>
          <w:sz w:val="24"/>
        </w:rPr>
      </w:pPr>
      <w:r>
        <w:rPr>
          <w:rFonts w:ascii="宋体" w:hAnsi="宋体" w:eastAsia="宋体" w:cs="宋体"/>
          <w:sz w:val="24"/>
        </w:rPr>
        <w:t>(3)不与采购人和其它供应商恶意串通；</w:t>
      </w:r>
    </w:p>
    <w:p w14:paraId="4391A073">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4FD7A251">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4022F9E2">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454ABAF1">
      <w:pPr>
        <w:spacing w:line="360" w:lineRule="auto"/>
        <w:jc w:val="left"/>
        <w:rPr>
          <w:rFonts w:ascii="宋体" w:hAnsi="宋体" w:eastAsia="宋体" w:cs="宋体"/>
          <w:sz w:val="24"/>
        </w:rPr>
      </w:pPr>
    </w:p>
    <w:p w14:paraId="0C00F84F">
      <w:pPr>
        <w:spacing w:line="360" w:lineRule="auto"/>
        <w:jc w:val="left"/>
        <w:rPr>
          <w:rFonts w:ascii="宋体" w:hAnsi="宋体" w:eastAsia="宋体" w:cs="宋体"/>
          <w:sz w:val="24"/>
        </w:rPr>
      </w:pPr>
    </w:p>
    <w:p w14:paraId="7B26A347">
      <w:pPr>
        <w:spacing w:line="360" w:lineRule="auto"/>
        <w:jc w:val="left"/>
        <w:rPr>
          <w:rFonts w:ascii="宋体" w:hAnsi="宋体" w:eastAsia="宋体" w:cs="宋体"/>
          <w:sz w:val="24"/>
        </w:rPr>
      </w:pPr>
    </w:p>
    <w:p w14:paraId="28FDCED9">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610E2B5C">
      <w:pPr>
        <w:spacing w:line="360" w:lineRule="auto"/>
        <w:jc w:val="center"/>
        <w:rPr>
          <w:rFonts w:ascii="宋体" w:hAnsi="宋体" w:eastAsia="宋体" w:cs="宋体"/>
          <w:sz w:val="24"/>
        </w:rPr>
      </w:pPr>
      <w:r>
        <w:rPr>
          <w:rFonts w:ascii="宋体" w:hAnsi="宋体" w:eastAsia="宋体" w:cs="宋体"/>
          <w:sz w:val="24"/>
        </w:rPr>
        <w:t xml:space="preserve">      年   月   日</w:t>
      </w:r>
    </w:p>
    <w:p w14:paraId="7B585E49">
      <w:pPr>
        <w:spacing w:line="360" w:lineRule="auto"/>
        <w:jc w:val="center"/>
        <w:rPr>
          <w:rFonts w:ascii="宋体" w:hAnsi="宋体" w:eastAsia="宋体" w:cs="宋体"/>
          <w:sz w:val="24"/>
        </w:rPr>
      </w:pPr>
      <w:r>
        <w:rPr>
          <w:rFonts w:ascii="宋体" w:hAnsi="宋体" w:eastAsia="宋体" w:cs="宋体"/>
          <w:sz w:val="24"/>
        </w:rPr>
        <w:t xml:space="preserve"> </w:t>
      </w:r>
    </w:p>
    <w:p w14:paraId="1674E807">
      <w:pPr>
        <w:spacing w:line="360" w:lineRule="auto"/>
        <w:jc w:val="left"/>
        <w:rPr>
          <w:rFonts w:ascii="宋体" w:hAnsi="宋体" w:eastAsia="宋体" w:cs="宋体"/>
          <w:sz w:val="24"/>
        </w:rPr>
      </w:pPr>
      <w:r>
        <w:rPr>
          <w:rFonts w:ascii="宋体" w:hAnsi="宋体" w:eastAsia="宋体" w:cs="宋体"/>
          <w:sz w:val="24"/>
        </w:rPr>
        <w:br w:type="page"/>
      </w:r>
      <w:r>
        <w:rPr>
          <w:rFonts w:ascii="宋体" w:hAnsi="宋体" w:eastAsia="宋体" w:cs="宋体"/>
          <w:sz w:val="24"/>
        </w:rPr>
        <w:t>格式4</w:t>
      </w:r>
    </w:p>
    <w:p w14:paraId="729E5221">
      <w:pPr>
        <w:keepNext/>
        <w:keepLines/>
        <w:spacing w:before="260" w:after="260" w:line="416" w:lineRule="auto"/>
        <w:jc w:val="center"/>
        <w:rPr>
          <w:rFonts w:ascii="宋体" w:hAnsi="宋体" w:eastAsia="宋体" w:cs="宋体"/>
          <w:sz w:val="24"/>
        </w:rPr>
      </w:pPr>
      <w:r>
        <w:rPr>
          <w:rFonts w:ascii="宋体" w:hAnsi="宋体" w:eastAsia="宋体" w:cs="宋体"/>
          <w:sz w:val="24"/>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4F526E49">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F2F43">
            <w:pPr>
              <w:spacing w:line="360" w:lineRule="auto"/>
              <w:jc w:val="center"/>
              <w:rPr>
                <w:rFonts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F5CAF">
            <w:pPr>
              <w:spacing w:line="360" w:lineRule="auto"/>
              <w:jc w:val="center"/>
              <w:rPr>
                <w:rFonts w:ascii="宋体" w:hAnsi="宋体" w:eastAsia="宋体" w:cs="宋体"/>
                <w:sz w:val="22"/>
              </w:rPr>
            </w:pPr>
          </w:p>
        </w:tc>
      </w:tr>
      <w:tr w14:paraId="530BA521">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9675E">
            <w:pPr>
              <w:spacing w:line="360" w:lineRule="auto"/>
              <w:jc w:val="center"/>
              <w:rPr>
                <w:rFonts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CF6B8C">
            <w:pPr>
              <w:spacing w:line="360" w:lineRule="auto"/>
              <w:rPr>
                <w:rFonts w:ascii="宋体" w:hAnsi="宋体" w:eastAsia="宋体" w:cs="宋体"/>
                <w:sz w:val="22"/>
              </w:rPr>
            </w:pPr>
          </w:p>
        </w:tc>
      </w:tr>
      <w:tr w14:paraId="6D94B6C1">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B6CDC7">
            <w:pPr>
              <w:spacing w:line="360" w:lineRule="auto"/>
              <w:jc w:val="center"/>
              <w:rPr>
                <w:rFonts w:ascii="宋体" w:hAnsi="宋体" w:eastAsia="宋体" w:cs="宋体"/>
                <w:sz w:val="24"/>
              </w:rPr>
            </w:pPr>
            <w:r>
              <w:rPr>
                <w:rFonts w:ascii="宋体" w:hAnsi="宋体" w:eastAsia="宋体" w:cs="宋体"/>
                <w:sz w:val="24"/>
              </w:rPr>
              <w:t>最终投标报价（包：）</w:t>
            </w:r>
          </w:p>
          <w:p w14:paraId="207DAE14">
            <w:pPr>
              <w:spacing w:line="360" w:lineRule="auto"/>
              <w:jc w:val="center"/>
              <w:rPr>
                <w:rFonts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6A768">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04A68331">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8ECEC">
            <w:pPr>
              <w:spacing w:line="360" w:lineRule="auto"/>
              <w:jc w:val="center"/>
              <w:rPr>
                <w:rFonts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7F1A9">
            <w:pPr>
              <w:spacing w:line="360" w:lineRule="auto"/>
              <w:jc w:val="left"/>
              <w:rPr>
                <w:rFonts w:ascii="宋体" w:hAnsi="宋体" w:eastAsia="宋体" w:cs="宋体"/>
                <w:sz w:val="22"/>
              </w:rPr>
            </w:pPr>
          </w:p>
        </w:tc>
      </w:tr>
    </w:tbl>
    <w:p w14:paraId="6724B4AE">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361BD6AD">
      <w:pPr>
        <w:spacing w:line="360" w:lineRule="auto"/>
        <w:rPr>
          <w:rFonts w:ascii="宋体" w:hAnsi="宋体" w:eastAsia="宋体" w:cs="宋体"/>
          <w:sz w:val="24"/>
        </w:rPr>
      </w:pPr>
      <w:r>
        <w:rPr>
          <w:rFonts w:ascii="宋体" w:hAnsi="宋体" w:eastAsia="宋体" w:cs="宋体"/>
          <w:sz w:val="24"/>
        </w:rPr>
        <w:t>备注：</w:t>
      </w:r>
    </w:p>
    <w:p w14:paraId="6E6407AB">
      <w:pPr>
        <w:spacing w:line="360" w:lineRule="auto"/>
        <w:rPr>
          <w:rFonts w:ascii="宋体" w:hAnsi="宋体" w:eastAsia="宋体" w:cs="宋体"/>
          <w:sz w:val="24"/>
        </w:rPr>
      </w:pPr>
      <w:r>
        <w:rPr>
          <w:rFonts w:ascii="宋体" w:hAnsi="宋体" w:eastAsia="宋体" w:cs="宋体"/>
          <w:sz w:val="24"/>
        </w:rPr>
        <w:t>1、此表用于开标会唱标之用。</w:t>
      </w:r>
    </w:p>
    <w:p w14:paraId="4D391752">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7669F6AB">
      <w:pPr>
        <w:spacing w:line="360" w:lineRule="auto"/>
        <w:jc w:val="left"/>
        <w:rPr>
          <w:rFonts w:ascii="宋体" w:hAnsi="宋体" w:eastAsia="宋体" w:cs="宋体"/>
          <w:sz w:val="24"/>
        </w:rPr>
      </w:pPr>
    </w:p>
    <w:p w14:paraId="3412E249">
      <w:pPr>
        <w:spacing w:line="360" w:lineRule="auto"/>
        <w:jc w:val="left"/>
        <w:rPr>
          <w:rFonts w:ascii="宋体" w:hAnsi="宋体" w:eastAsia="宋体" w:cs="宋体"/>
          <w:sz w:val="24"/>
        </w:rPr>
      </w:pPr>
    </w:p>
    <w:p w14:paraId="6C27E91C">
      <w:pPr>
        <w:spacing w:line="360" w:lineRule="auto"/>
        <w:jc w:val="left"/>
        <w:rPr>
          <w:rFonts w:ascii="宋体" w:hAnsi="宋体" w:eastAsia="宋体" w:cs="宋体"/>
          <w:sz w:val="24"/>
        </w:rPr>
      </w:pPr>
      <w:r>
        <w:rPr>
          <w:rFonts w:ascii="宋体" w:hAnsi="宋体" w:eastAsia="宋体" w:cs="宋体"/>
          <w:sz w:val="24"/>
        </w:rPr>
        <w:br w:type="page"/>
      </w:r>
      <w:r>
        <w:rPr>
          <w:rFonts w:ascii="宋体" w:hAnsi="宋体" w:eastAsia="宋体" w:cs="宋体"/>
          <w:sz w:val="24"/>
        </w:rPr>
        <w:t>格式5</w:t>
      </w:r>
    </w:p>
    <w:p w14:paraId="69F83B21">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0B3AD496">
      <w:pPr>
        <w:jc w:val="center"/>
        <w:rPr>
          <w:rFonts w:ascii="Times New Roman" w:hAnsi="Times New Roman" w:eastAsia="Times New Roman" w:cs="Times New Roman"/>
          <w:sz w:val="24"/>
        </w:rPr>
      </w:pPr>
    </w:p>
    <w:p w14:paraId="006EBD0C">
      <w:pPr>
        <w:rPr>
          <w:rFonts w:ascii="Times New Roman" w:hAnsi="Times New Roman" w:eastAsia="Times New Roman" w:cs="Times New Roman"/>
          <w:sz w:val="24"/>
        </w:rPr>
      </w:pPr>
      <w:r>
        <w:rPr>
          <w:rFonts w:ascii="宋体" w:hAnsi="宋体" w:eastAsia="宋体" w:cs="宋体"/>
          <w:sz w:val="24"/>
        </w:rPr>
        <w:t>谈判供应商名称：</w:t>
      </w:r>
    </w:p>
    <w:p w14:paraId="01CB2507">
      <w:pPr>
        <w:jc w:val="center"/>
        <w:rPr>
          <w:rFonts w:ascii="Times New Roman" w:hAnsi="Times New Roman" w:eastAsia="Times New Roman" w:cs="Times New Roman"/>
          <w:sz w:val="24"/>
        </w:rPr>
      </w:pPr>
      <w:r>
        <w:rPr>
          <w:rFonts w:ascii="宋体" w:hAnsi="宋体" w:eastAsia="宋体" w:cs="宋体"/>
          <w:sz w:val="24"/>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921A968">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74C487F">
            <w:pPr>
              <w:jc w:val="center"/>
              <w:rPr>
                <w:rFonts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843492">
            <w:pPr>
              <w:jc w:val="center"/>
              <w:rPr>
                <w:rFonts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259A185">
            <w:pPr>
              <w:jc w:val="center"/>
              <w:rPr>
                <w:rFonts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AB7998F">
            <w:pPr>
              <w:jc w:val="center"/>
              <w:rPr>
                <w:rFonts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99347F">
            <w:pPr>
              <w:jc w:val="center"/>
              <w:rPr>
                <w:rFonts w:ascii="宋体" w:hAnsi="宋体" w:eastAsia="宋体" w:cs="宋体"/>
              </w:rPr>
            </w:pPr>
            <w:r>
              <w:rPr>
                <w:rFonts w:ascii="宋体" w:hAnsi="宋体" w:eastAsia="宋体" w:cs="宋体"/>
                <w:sz w:val="24"/>
              </w:rPr>
              <w:t>小计</w:t>
            </w:r>
          </w:p>
        </w:tc>
      </w:tr>
      <w:tr w14:paraId="0EDFFFA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FF507">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E48F183">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A9E8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5C9F06E">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2E077A">
            <w:pPr>
              <w:jc w:val="center"/>
              <w:rPr>
                <w:rFonts w:ascii="宋体" w:hAnsi="宋体" w:eastAsia="宋体" w:cs="宋体"/>
                <w:sz w:val="22"/>
              </w:rPr>
            </w:pPr>
          </w:p>
        </w:tc>
      </w:tr>
      <w:tr w14:paraId="2E99CDAE">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DDCB7">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0C58F1B">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A343CDD">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0A1FCE6">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2E22BE">
            <w:pPr>
              <w:jc w:val="center"/>
              <w:rPr>
                <w:rFonts w:ascii="宋体" w:hAnsi="宋体" w:eastAsia="宋体" w:cs="宋体"/>
                <w:sz w:val="22"/>
              </w:rPr>
            </w:pPr>
          </w:p>
        </w:tc>
      </w:tr>
      <w:tr w14:paraId="6760A17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FADE03">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E262B87">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97A529B">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4F4C10F">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DC01C4">
            <w:pPr>
              <w:jc w:val="center"/>
              <w:rPr>
                <w:rFonts w:ascii="宋体" w:hAnsi="宋体" w:eastAsia="宋体" w:cs="宋体"/>
                <w:sz w:val="22"/>
              </w:rPr>
            </w:pPr>
          </w:p>
        </w:tc>
      </w:tr>
      <w:tr w14:paraId="4575A04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B74BC">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204D13E">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BC96FA">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3960BC">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7C8714D">
            <w:pPr>
              <w:jc w:val="center"/>
              <w:rPr>
                <w:rFonts w:ascii="宋体" w:hAnsi="宋体" w:eastAsia="宋体" w:cs="宋体"/>
                <w:sz w:val="22"/>
              </w:rPr>
            </w:pPr>
          </w:p>
        </w:tc>
      </w:tr>
      <w:tr w14:paraId="5C6518B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C81EB">
            <w:pPr>
              <w:jc w:val="center"/>
              <w:rPr>
                <w:rFonts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E816C36">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92637">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1F84399">
            <w:pPr>
              <w:jc w:val="center"/>
              <w:rPr>
                <w:rFonts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ADEE1C7">
            <w:pPr>
              <w:jc w:val="center"/>
              <w:rPr>
                <w:rFonts w:ascii="宋体" w:hAnsi="宋体" w:eastAsia="宋体" w:cs="宋体"/>
                <w:sz w:val="22"/>
              </w:rPr>
            </w:pPr>
          </w:p>
        </w:tc>
      </w:tr>
      <w:tr w14:paraId="4398595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07670">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FAECA3C">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74B872">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34ED24">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4DE2895">
            <w:pPr>
              <w:jc w:val="center"/>
              <w:rPr>
                <w:rFonts w:ascii="宋体" w:hAnsi="宋体" w:eastAsia="宋体" w:cs="宋体"/>
                <w:sz w:val="22"/>
              </w:rPr>
            </w:pPr>
          </w:p>
        </w:tc>
      </w:tr>
      <w:tr w14:paraId="3B5E5CB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ACADF2">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9FF90A3">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54A613">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AE7CAFB">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1AA367">
            <w:pPr>
              <w:jc w:val="center"/>
              <w:rPr>
                <w:rFonts w:ascii="宋体" w:hAnsi="宋体" w:eastAsia="宋体" w:cs="宋体"/>
                <w:sz w:val="22"/>
              </w:rPr>
            </w:pPr>
          </w:p>
        </w:tc>
      </w:tr>
      <w:tr w14:paraId="2BA70C6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FEEA3">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702BA45">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C56DDBD">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43C276">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04AD7A9">
            <w:pPr>
              <w:jc w:val="center"/>
              <w:rPr>
                <w:rFonts w:ascii="宋体" w:hAnsi="宋体" w:eastAsia="宋体" w:cs="宋体"/>
                <w:sz w:val="22"/>
              </w:rPr>
            </w:pPr>
          </w:p>
        </w:tc>
      </w:tr>
      <w:tr w14:paraId="5186771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765A89">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0CC96FD">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27303F6">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E24F185">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01A5550">
            <w:pPr>
              <w:jc w:val="center"/>
              <w:rPr>
                <w:rFonts w:ascii="宋体" w:hAnsi="宋体" w:eastAsia="宋体" w:cs="宋体"/>
                <w:sz w:val="22"/>
              </w:rPr>
            </w:pPr>
          </w:p>
        </w:tc>
      </w:tr>
      <w:tr w14:paraId="0064AE57">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5344921">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6C8D33BE">
      <w:pPr>
        <w:jc w:val="center"/>
        <w:rPr>
          <w:rFonts w:ascii="Times New Roman" w:hAnsi="Times New Roman" w:eastAsia="Times New Roman" w:cs="Times New Roman"/>
          <w:sz w:val="24"/>
        </w:rPr>
      </w:pPr>
    </w:p>
    <w:p w14:paraId="4EF8180F">
      <w:pPr>
        <w:jc w:val="center"/>
        <w:rPr>
          <w:rFonts w:ascii="Times New Roman" w:hAnsi="Times New Roman" w:eastAsia="Times New Roman" w:cs="Times New Roman"/>
          <w:sz w:val="24"/>
        </w:rPr>
      </w:pPr>
    </w:p>
    <w:p w14:paraId="77C57A35">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662E2A68">
      <w:pPr>
        <w:spacing w:line="360" w:lineRule="auto"/>
        <w:jc w:val="center"/>
        <w:rPr>
          <w:rFonts w:ascii="宋体" w:hAnsi="宋体" w:eastAsia="宋体" w:cs="宋体"/>
          <w:b/>
          <w:sz w:val="24"/>
        </w:rPr>
      </w:pPr>
    </w:p>
    <w:p w14:paraId="105E4363">
      <w:pPr>
        <w:spacing w:line="360" w:lineRule="auto"/>
        <w:jc w:val="center"/>
        <w:rPr>
          <w:rFonts w:ascii="宋体" w:hAnsi="宋体" w:eastAsia="宋体" w:cs="宋体"/>
          <w:b/>
          <w:sz w:val="24"/>
        </w:rPr>
      </w:pPr>
    </w:p>
    <w:p w14:paraId="74300203">
      <w:pPr>
        <w:ind w:firstLine="210"/>
        <w:jc w:val="left"/>
        <w:rPr>
          <w:rFonts w:ascii="Times New Roman" w:hAnsi="Times New Roman" w:eastAsia="Times New Roman" w:cs="Times New Roman"/>
          <w:sz w:val="22"/>
        </w:rPr>
      </w:pPr>
    </w:p>
    <w:p w14:paraId="1AC33C27">
      <w:pPr>
        <w:ind w:firstLine="210"/>
        <w:jc w:val="left"/>
        <w:rPr>
          <w:rFonts w:ascii="Times New Roman" w:hAnsi="Times New Roman" w:eastAsia="Times New Roman" w:cs="Times New Roman"/>
          <w:sz w:val="22"/>
        </w:rPr>
      </w:pPr>
    </w:p>
    <w:p w14:paraId="1FA252E6">
      <w:pPr>
        <w:ind w:firstLine="210"/>
        <w:jc w:val="left"/>
        <w:rPr>
          <w:rFonts w:ascii="Times New Roman" w:hAnsi="Times New Roman" w:eastAsia="Times New Roman" w:cs="Times New Roman"/>
          <w:sz w:val="22"/>
        </w:rPr>
      </w:pPr>
    </w:p>
    <w:p w14:paraId="633AAE9B">
      <w:pPr>
        <w:ind w:firstLine="210"/>
        <w:jc w:val="left"/>
        <w:rPr>
          <w:rFonts w:ascii="Times New Roman" w:hAnsi="Times New Roman" w:eastAsia="Times New Roman" w:cs="Times New Roman"/>
          <w:sz w:val="22"/>
        </w:rPr>
      </w:pPr>
    </w:p>
    <w:p w14:paraId="39A34D83">
      <w:pPr>
        <w:ind w:firstLine="210"/>
        <w:jc w:val="left"/>
        <w:rPr>
          <w:rFonts w:ascii="Times New Roman" w:hAnsi="Times New Roman" w:eastAsia="Times New Roman" w:cs="Times New Roman"/>
          <w:sz w:val="22"/>
        </w:rPr>
      </w:pPr>
    </w:p>
    <w:p w14:paraId="38BF88DC">
      <w:pPr>
        <w:ind w:firstLine="210"/>
        <w:jc w:val="left"/>
        <w:rPr>
          <w:rFonts w:ascii="Times New Roman" w:hAnsi="Times New Roman" w:eastAsia="Times New Roman" w:cs="Times New Roman"/>
          <w:sz w:val="22"/>
        </w:rPr>
      </w:pPr>
    </w:p>
    <w:p w14:paraId="7E0A46F7">
      <w:pPr>
        <w:ind w:firstLine="210"/>
        <w:jc w:val="left"/>
        <w:rPr>
          <w:rFonts w:ascii="Times New Roman" w:hAnsi="Times New Roman" w:eastAsia="Times New Roman" w:cs="Times New Roman"/>
          <w:sz w:val="22"/>
        </w:rPr>
      </w:pPr>
    </w:p>
    <w:p w14:paraId="44E5DE40">
      <w:pPr>
        <w:ind w:firstLine="210"/>
        <w:jc w:val="left"/>
        <w:rPr>
          <w:rFonts w:ascii="Times New Roman" w:hAnsi="Times New Roman" w:eastAsia="Times New Roman" w:cs="Times New Roman"/>
          <w:sz w:val="22"/>
        </w:rPr>
      </w:pPr>
    </w:p>
    <w:p w14:paraId="347405FF">
      <w:pPr>
        <w:ind w:firstLine="210"/>
        <w:jc w:val="left"/>
        <w:rPr>
          <w:rFonts w:ascii="Times New Roman" w:hAnsi="Times New Roman" w:eastAsia="Times New Roman" w:cs="Times New Roman"/>
          <w:sz w:val="22"/>
        </w:rPr>
      </w:pPr>
    </w:p>
    <w:p w14:paraId="7A2A472F">
      <w:pPr>
        <w:ind w:firstLine="210"/>
        <w:jc w:val="left"/>
        <w:rPr>
          <w:rFonts w:ascii="Times New Roman" w:hAnsi="Times New Roman" w:eastAsia="Times New Roman" w:cs="Times New Roman"/>
          <w:sz w:val="22"/>
        </w:rPr>
      </w:pPr>
    </w:p>
    <w:p w14:paraId="3D02CDF9">
      <w:pPr>
        <w:ind w:firstLine="210"/>
        <w:jc w:val="left"/>
        <w:rPr>
          <w:rFonts w:ascii="Times New Roman" w:hAnsi="Times New Roman" w:eastAsia="Times New Roman" w:cs="Times New Roman"/>
          <w:sz w:val="22"/>
        </w:rPr>
      </w:pPr>
    </w:p>
    <w:p w14:paraId="5ADD0F1A">
      <w:pPr>
        <w:spacing w:line="360" w:lineRule="auto"/>
        <w:jc w:val="left"/>
        <w:rPr>
          <w:rFonts w:ascii="宋体" w:hAnsi="宋体" w:eastAsia="宋体" w:cs="宋体"/>
          <w:sz w:val="24"/>
        </w:rPr>
      </w:pPr>
      <w:r>
        <w:rPr>
          <w:rFonts w:ascii="宋体" w:hAnsi="宋体" w:eastAsia="宋体" w:cs="宋体"/>
          <w:sz w:val="24"/>
        </w:rPr>
        <w:br w:type="page"/>
      </w:r>
      <w:r>
        <w:rPr>
          <w:rFonts w:ascii="宋体" w:hAnsi="宋体" w:eastAsia="宋体" w:cs="宋体"/>
          <w:sz w:val="24"/>
        </w:rPr>
        <w:t xml:space="preserve">格式6                     </w:t>
      </w:r>
      <w:r>
        <w:rPr>
          <w:rFonts w:ascii="宋体" w:hAnsi="宋体" w:eastAsia="宋体" w:cs="宋体"/>
          <w:b/>
          <w:sz w:val="24"/>
        </w:rPr>
        <w:t>技术参数响应表</w:t>
      </w:r>
    </w:p>
    <w:p w14:paraId="0AFF17BA">
      <w:pPr>
        <w:rPr>
          <w:rFonts w:ascii="宋体" w:hAnsi="宋体" w:eastAsia="宋体" w:cs="宋体"/>
          <w:sz w:val="24"/>
        </w:rPr>
      </w:pPr>
    </w:p>
    <w:p w14:paraId="5E44F91F">
      <w:pPr>
        <w:rPr>
          <w:rFonts w:ascii="宋体" w:hAnsi="宋体" w:eastAsia="宋体" w:cs="宋体"/>
          <w:sz w:val="24"/>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5F34EA82">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C37D7">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C4979">
            <w:pPr>
              <w:jc w:val="center"/>
              <w:rPr>
                <w:rFonts w:ascii="宋体" w:hAnsi="宋体" w:eastAsia="宋体" w:cs="宋体"/>
              </w:rPr>
            </w:pPr>
            <w:r>
              <w:rPr>
                <w:rFonts w:ascii="宋体" w:hAnsi="宋体" w:eastAsia="宋体" w:cs="宋体"/>
                <w:sz w:val="24"/>
              </w:rPr>
              <w:t>按投标人所投内容填写</w:t>
            </w:r>
          </w:p>
        </w:tc>
      </w:tr>
      <w:tr w14:paraId="6B0E542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D0F07">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8FD9C">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13211">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8027">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6E60E3">
            <w:pPr>
              <w:jc w:val="center"/>
              <w:rPr>
                <w:rFonts w:ascii="宋体" w:hAnsi="宋体" w:eastAsia="宋体" w:cs="宋体"/>
              </w:rPr>
            </w:pPr>
            <w:r>
              <w:rPr>
                <w:rFonts w:ascii="宋体" w:hAnsi="宋体" w:eastAsia="宋体" w:cs="宋体"/>
                <w:sz w:val="24"/>
              </w:rPr>
              <w:t>偏离说明</w:t>
            </w:r>
          </w:p>
        </w:tc>
      </w:tr>
      <w:tr w14:paraId="2CCD366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980B6">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98BDB">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647406">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3DC08F">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4C642B">
            <w:pPr>
              <w:jc w:val="center"/>
              <w:rPr>
                <w:rFonts w:ascii="宋体" w:hAnsi="宋体" w:eastAsia="宋体" w:cs="宋体"/>
                <w:sz w:val="22"/>
              </w:rPr>
            </w:pPr>
          </w:p>
        </w:tc>
      </w:tr>
      <w:tr w14:paraId="5AD0A3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326137">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47DBD6">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FE23D">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C0995">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C30E6">
            <w:pPr>
              <w:jc w:val="center"/>
              <w:rPr>
                <w:rFonts w:ascii="宋体" w:hAnsi="宋体" w:eastAsia="宋体" w:cs="宋体"/>
                <w:sz w:val="22"/>
              </w:rPr>
            </w:pPr>
          </w:p>
        </w:tc>
      </w:tr>
      <w:tr w14:paraId="73F148D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1774C9">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CEBAB">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3FA82">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53AFD">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C35358">
            <w:pPr>
              <w:jc w:val="center"/>
              <w:rPr>
                <w:rFonts w:ascii="宋体" w:hAnsi="宋体" w:eastAsia="宋体" w:cs="宋体"/>
                <w:sz w:val="22"/>
              </w:rPr>
            </w:pPr>
          </w:p>
        </w:tc>
      </w:tr>
      <w:tr w14:paraId="4681159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59B80">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EF1BF">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19E632">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D3049">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0D8A7">
            <w:pPr>
              <w:jc w:val="center"/>
              <w:rPr>
                <w:rFonts w:ascii="宋体" w:hAnsi="宋体" w:eastAsia="宋体" w:cs="宋体"/>
                <w:sz w:val="22"/>
              </w:rPr>
            </w:pPr>
          </w:p>
        </w:tc>
      </w:tr>
      <w:tr w14:paraId="5B15D6AF">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21770">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8D8D2">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10F6A">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3881D4">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E9672">
            <w:pPr>
              <w:jc w:val="center"/>
              <w:rPr>
                <w:rFonts w:ascii="宋体" w:hAnsi="宋体" w:eastAsia="宋体" w:cs="宋体"/>
                <w:sz w:val="22"/>
              </w:rPr>
            </w:pPr>
          </w:p>
        </w:tc>
      </w:tr>
      <w:tr w14:paraId="4BB667B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CCD5BD">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737221">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32828">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7D94D">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C781B">
            <w:pPr>
              <w:jc w:val="center"/>
              <w:rPr>
                <w:rFonts w:ascii="宋体" w:hAnsi="宋体" w:eastAsia="宋体" w:cs="宋体"/>
                <w:sz w:val="22"/>
              </w:rPr>
            </w:pPr>
          </w:p>
        </w:tc>
      </w:tr>
    </w:tbl>
    <w:p w14:paraId="6FB86AB4">
      <w:pPr>
        <w:rPr>
          <w:rFonts w:ascii="宋体" w:hAnsi="宋体" w:eastAsia="宋体" w:cs="宋体"/>
          <w:sz w:val="24"/>
        </w:rPr>
      </w:pPr>
    </w:p>
    <w:p w14:paraId="2A10F96B">
      <w:pPr>
        <w:rPr>
          <w:rFonts w:ascii="宋体" w:hAnsi="宋体" w:eastAsia="宋体" w:cs="宋体"/>
          <w:sz w:val="24"/>
        </w:rPr>
      </w:pPr>
      <w:r>
        <w:rPr>
          <w:rFonts w:ascii="宋体" w:hAnsi="宋体" w:eastAsia="宋体" w:cs="宋体"/>
          <w:sz w:val="24"/>
        </w:rPr>
        <w:t>(可根据需求自行更改)</w:t>
      </w:r>
    </w:p>
    <w:p w14:paraId="7F0B8186">
      <w:pPr>
        <w:rPr>
          <w:rFonts w:ascii="宋体" w:hAnsi="宋体" w:eastAsia="宋体" w:cs="宋体"/>
          <w:sz w:val="24"/>
        </w:rPr>
      </w:pPr>
    </w:p>
    <w:p w14:paraId="018FCECD">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0A4B6AD0">
      <w:pPr>
        <w:spacing w:line="360" w:lineRule="auto"/>
        <w:jc w:val="right"/>
        <w:rPr>
          <w:rFonts w:ascii="宋体" w:hAnsi="宋体" w:eastAsia="宋体" w:cs="宋体"/>
          <w:sz w:val="24"/>
        </w:rPr>
      </w:pPr>
      <w:r>
        <w:rPr>
          <w:rFonts w:ascii="宋体" w:hAnsi="宋体" w:eastAsia="宋体" w:cs="宋体"/>
          <w:sz w:val="24"/>
        </w:rPr>
        <w:t xml:space="preserve">  年  月  日</w:t>
      </w:r>
    </w:p>
    <w:p w14:paraId="1F1029DD">
      <w:pPr>
        <w:spacing w:line="360" w:lineRule="auto"/>
        <w:rPr>
          <w:rFonts w:ascii="宋体" w:hAnsi="宋体" w:eastAsia="宋体" w:cs="宋体"/>
          <w:b/>
          <w:sz w:val="24"/>
        </w:rPr>
      </w:pPr>
    </w:p>
    <w:p w14:paraId="2687D89D">
      <w:pPr>
        <w:spacing w:line="360" w:lineRule="auto"/>
        <w:rPr>
          <w:rFonts w:ascii="宋体" w:hAnsi="宋体" w:eastAsia="宋体" w:cs="宋体"/>
          <w:b/>
          <w:sz w:val="24"/>
        </w:rPr>
      </w:pPr>
    </w:p>
    <w:p w14:paraId="12CC85CA">
      <w:pPr>
        <w:spacing w:line="360" w:lineRule="auto"/>
        <w:rPr>
          <w:rFonts w:ascii="宋体" w:hAnsi="宋体" w:eastAsia="宋体" w:cs="宋体"/>
          <w:b/>
          <w:sz w:val="24"/>
        </w:rPr>
      </w:pPr>
    </w:p>
    <w:p w14:paraId="3014D265">
      <w:pPr>
        <w:spacing w:line="360" w:lineRule="auto"/>
        <w:rPr>
          <w:rFonts w:ascii="宋体" w:hAnsi="宋体" w:eastAsia="宋体" w:cs="宋体"/>
          <w:b/>
          <w:sz w:val="24"/>
        </w:rPr>
      </w:pPr>
    </w:p>
    <w:p w14:paraId="6098C45C">
      <w:pPr>
        <w:spacing w:line="360" w:lineRule="auto"/>
        <w:rPr>
          <w:rFonts w:ascii="宋体" w:hAnsi="宋体" w:eastAsia="宋体" w:cs="宋体"/>
          <w:sz w:val="24"/>
        </w:rPr>
      </w:pPr>
      <w:r>
        <w:rPr>
          <w:rFonts w:ascii="宋体" w:hAnsi="宋体" w:eastAsia="宋体" w:cs="宋体"/>
          <w:sz w:val="24"/>
        </w:rPr>
        <w:t xml:space="preserve"> </w:t>
      </w:r>
    </w:p>
    <w:p w14:paraId="79D5DD2D">
      <w:pPr>
        <w:spacing w:line="360" w:lineRule="auto"/>
        <w:jc w:val="left"/>
        <w:rPr>
          <w:rFonts w:ascii="宋体" w:hAnsi="宋体" w:eastAsia="宋体" w:cs="宋体"/>
          <w:sz w:val="24"/>
        </w:rPr>
      </w:pPr>
      <w:r>
        <w:rPr>
          <w:rFonts w:ascii="宋体" w:hAnsi="宋体" w:eastAsia="宋体" w:cs="宋体"/>
          <w:sz w:val="24"/>
        </w:rPr>
        <w:br w:type="page"/>
      </w:r>
      <w:r>
        <w:rPr>
          <w:rFonts w:ascii="宋体" w:hAnsi="宋体" w:eastAsia="宋体" w:cs="宋体"/>
          <w:sz w:val="24"/>
        </w:rPr>
        <w:t>格式7</w:t>
      </w:r>
    </w:p>
    <w:p w14:paraId="22AF9B2C">
      <w:pPr>
        <w:tabs>
          <w:tab w:val="left" w:pos="0"/>
          <w:tab w:val="left" w:pos="993"/>
          <w:tab w:val="left" w:pos="1134"/>
        </w:tabs>
        <w:ind w:firstLine="480"/>
        <w:rPr>
          <w:rFonts w:ascii="宋体" w:hAnsi="宋体" w:eastAsia="宋体" w:cs="宋体"/>
          <w:sz w:val="24"/>
        </w:rPr>
      </w:pPr>
    </w:p>
    <w:p w14:paraId="37CE6A54">
      <w:pPr>
        <w:spacing w:line="380" w:lineRule="auto"/>
        <w:jc w:val="center"/>
        <w:rPr>
          <w:rFonts w:ascii="宋体" w:hAnsi="宋体" w:eastAsia="宋体" w:cs="宋体"/>
          <w:sz w:val="24"/>
        </w:rPr>
      </w:pPr>
      <w:r>
        <w:rPr>
          <w:rFonts w:ascii="宋体" w:hAnsi="宋体" w:eastAsia="宋体" w:cs="宋体"/>
          <w:sz w:val="24"/>
        </w:rPr>
        <w:t>售后服务承诺</w:t>
      </w:r>
    </w:p>
    <w:p w14:paraId="4EFC18FC">
      <w:pPr>
        <w:spacing w:line="380" w:lineRule="auto"/>
        <w:jc w:val="center"/>
        <w:rPr>
          <w:rFonts w:ascii="宋体" w:hAnsi="宋体" w:eastAsia="宋体" w:cs="宋体"/>
          <w:sz w:val="24"/>
        </w:rPr>
      </w:pPr>
    </w:p>
    <w:p w14:paraId="12E0ECB7">
      <w:pPr>
        <w:spacing w:line="380" w:lineRule="auto"/>
        <w:ind w:firstLine="360"/>
        <w:rPr>
          <w:rFonts w:ascii="宋体" w:hAnsi="宋体" w:eastAsia="宋体" w:cs="宋体"/>
          <w:sz w:val="24"/>
        </w:rPr>
      </w:pPr>
    </w:p>
    <w:p w14:paraId="486E936F">
      <w:pPr>
        <w:rPr>
          <w:rFonts w:ascii="宋体" w:hAnsi="宋体" w:eastAsia="宋体" w:cs="宋体"/>
          <w:sz w:val="24"/>
        </w:rPr>
      </w:pPr>
    </w:p>
    <w:p w14:paraId="13A59D28">
      <w:pPr>
        <w:rPr>
          <w:rFonts w:ascii="宋体" w:hAnsi="宋体" w:eastAsia="宋体" w:cs="宋体"/>
          <w:sz w:val="24"/>
        </w:rPr>
      </w:pPr>
    </w:p>
    <w:p w14:paraId="2F7106A8">
      <w:pPr>
        <w:rPr>
          <w:rFonts w:ascii="宋体" w:hAnsi="宋体" w:eastAsia="宋体" w:cs="宋体"/>
          <w:sz w:val="24"/>
        </w:rPr>
      </w:pPr>
    </w:p>
    <w:p w14:paraId="7C980C6B">
      <w:pPr>
        <w:rPr>
          <w:rFonts w:ascii="宋体" w:hAnsi="宋体" w:eastAsia="宋体" w:cs="宋体"/>
          <w:sz w:val="24"/>
        </w:rPr>
      </w:pPr>
    </w:p>
    <w:p w14:paraId="2D3FB71B">
      <w:pPr>
        <w:rPr>
          <w:rFonts w:ascii="宋体" w:hAnsi="宋体" w:eastAsia="宋体" w:cs="宋体"/>
          <w:sz w:val="24"/>
        </w:rPr>
      </w:pPr>
    </w:p>
    <w:p w14:paraId="3C9AA759">
      <w:pPr>
        <w:rPr>
          <w:rFonts w:ascii="宋体" w:hAnsi="宋体" w:eastAsia="宋体" w:cs="宋体"/>
          <w:sz w:val="24"/>
        </w:rPr>
      </w:pPr>
    </w:p>
    <w:p w14:paraId="4ADACB3C">
      <w:pPr>
        <w:spacing w:line="380" w:lineRule="auto"/>
        <w:rPr>
          <w:rFonts w:ascii="宋体" w:hAnsi="宋体" w:eastAsia="宋体" w:cs="宋体"/>
          <w:sz w:val="24"/>
        </w:rPr>
      </w:pPr>
    </w:p>
    <w:p w14:paraId="1499BE96">
      <w:pPr>
        <w:spacing w:line="380" w:lineRule="auto"/>
        <w:ind w:firstLine="4008"/>
        <w:rPr>
          <w:rFonts w:ascii="宋体" w:hAnsi="宋体" w:eastAsia="宋体" w:cs="宋体"/>
          <w:sz w:val="24"/>
        </w:rPr>
      </w:pPr>
      <w:r>
        <w:rPr>
          <w:rFonts w:ascii="宋体" w:hAnsi="宋体" w:eastAsia="宋体" w:cs="宋体"/>
          <w:sz w:val="24"/>
        </w:rPr>
        <w:t>投标人电子公章：</w:t>
      </w:r>
    </w:p>
    <w:p w14:paraId="0ED6234C">
      <w:pPr>
        <w:spacing w:line="380" w:lineRule="auto"/>
        <w:ind w:right="640" w:firstLine="1560"/>
        <w:rPr>
          <w:rFonts w:ascii="宋体" w:hAnsi="宋体" w:eastAsia="宋体" w:cs="宋体"/>
          <w:sz w:val="24"/>
        </w:rPr>
      </w:pPr>
    </w:p>
    <w:p w14:paraId="1C979BB9">
      <w:pPr>
        <w:spacing w:line="380" w:lineRule="auto"/>
        <w:ind w:right="640" w:firstLine="4680"/>
        <w:rPr>
          <w:rFonts w:ascii="宋体" w:hAnsi="宋体" w:eastAsia="宋体" w:cs="宋体"/>
          <w:sz w:val="24"/>
        </w:rPr>
      </w:pPr>
    </w:p>
    <w:p w14:paraId="33F01689">
      <w:pPr>
        <w:spacing w:line="380" w:lineRule="auto"/>
        <w:jc w:val="center"/>
        <w:rPr>
          <w:rFonts w:ascii="宋体" w:hAnsi="宋体" w:eastAsia="宋体" w:cs="宋体"/>
          <w:sz w:val="24"/>
        </w:rPr>
      </w:pPr>
    </w:p>
    <w:p w14:paraId="6461BE5C">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1C4B1B62">
      <w:pPr>
        <w:spacing w:line="380" w:lineRule="auto"/>
        <w:ind w:firstLine="3600"/>
        <w:rPr>
          <w:rFonts w:ascii="宋体" w:hAnsi="宋体" w:eastAsia="宋体" w:cs="宋体"/>
          <w:b/>
          <w:sz w:val="24"/>
        </w:rPr>
      </w:pPr>
      <w:r>
        <w:rPr>
          <w:rFonts w:ascii="宋体" w:hAnsi="宋体" w:eastAsia="宋体" w:cs="宋体"/>
          <w:b/>
          <w:sz w:val="24"/>
        </w:rPr>
        <w:t xml:space="preserve"> </w:t>
      </w:r>
    </w:p>
    <w:p w14:paraId="1548B8F9">
      <w:pPr>
        <w:spacing w:line="360" w:lineRule="auto"/>
        <w:jc w:val="center"/>
        <w:rPr>
          <w:rFonts w:ascii="宋体" w:hAnsi="宋体" w:eastAsia="宋体" w:cs="宋体"/>
          <w:b/>
          <w:sz w:val="24"/>
        </w:rPr>
      </w:pPr>
    </w:p>
    <w:p w14:paraId="680CAC53">
      <w:pPr>
        <w:pStyle w:val="2"/>
        <w:rPr>
          <w:rFonts w:ascii="宋体" w:hAnsi="宋体" w:cs="宋体"/>
          <w:b/>
          <w:sz w:val="24"/>
        </w:rPr>
      </w:pPr>
    </w:p>
    <w:p w14:paraId="28E1C44C">
      <w:pPr>
        <w:pStyle w:val="3"/>
        <w:rPr>
          <w:rFonts w:ascii="宋体" w:hAnsi="宋体" w:eastAsia="宋体" w:cs="宋体"/>
          <w:b/>
          <w:sz w:val="24"/>
        </w:rPr>
      </w:pPr>
    </w:p>
    <w:p w14:paraId="7C3E00DE">
      <w:pPr>
        <w:rPr>
          <w:rFonts w:ascii="宋体" w:hAnsi="宋体" w:eastAsia="宋体" w:cs="宋体"/>
          <w:b/>
          <w:sz w:val="24"/>
        </w:rPr>
      </w:pPr>
    </w:p>
    <w:p w14:paraId="5420E1CE">
      <w:pPr>
        <w:pStyle w:val="2"/>
        <w:rPr>
          <w:rFonts w:ascii="宋体" w:hAnsi="宋体" w:cs="宋体"/>
          <w:b/>
          <w:sz w:val="24"/>
        </w:rPr>
      </w:pPr>
    </w:p>
    <w:p w14:paraId="48608C95">
      <w:pPr>
        <w:pStyle w:val="3"/>
        <w:rPr>
          <w:rFonts w:ascii="宋体" w:hAnsi="宋体" w:eastAsia="宋体" w:cs="宋体"/>
          <w:b/>
          <w:sz w:val="24"/>
        </w:rPr>
      </w:pPr>
    </w:p>
    <w:p w14:paraId="259792F0">
      <w:pPr>
        <w:rPr>
          <w:rFonts w:ascii="宋体" w:hAnsi="宋体" w:eastAsia="宋体" w:cs="宋体"/>
          <w:b/>
          <w:sz w:val="24"/>
        </w:rPr>
      </w:pPr>
    </w:p>
    <w:p w14:paraId="07EA803D">
      <w:pPr>
        <w:pStyle w:val="2"/>
        <w:rPr>
          <w:rFonts w:ascii="宋体" w:hAnsi="宋体" w:cs="宋体"/>
          <w:b/>
          <w:sz w:val="24"/>
        </w:rPr>
      </w:pPr>
    </w:p>
    <w:p w14:paraId="1B347EA5">
      <w:pPr>
        <w:pStyle w:val="3"/>
        <w:rPr>
          <w:rFonts w:ascii="宋体" w:hAnsi="宋体" w:eastAsia="宋体" w:cs="宋体"/>
          <w:b/>
          <w:sz w:val="24"/>
        </w:rPr>
      </w:pPr>
    </w:p>
    <w:p w14:paraId="26236AE9">
      <w:pPr>
        <w:rPr>
          <w:rFonts w:ascii="宋体" w:hAnsi="宋体" w:eastAsia="宋体" w:cs="宋体"/>
          <w:b/>
          <w:sz w:val="24"/>
        </w:rPr>
      </w:pPr>
    </w:p>
    <w:p w14:paraId="4BFA7455">
      <w:pPr>
        <w:pStyle w:val="2"/>
        <w:rPr>
          <w:rFonts w:ascii="宋体" w:hAnsi="宋体" w:cs="宋体"/>
          <w:b/>
          <w:sz w:val="24"/>
        </w:rPr>
      </w:pPr>
    </w:p>
    <w:p w14:paraId="154776DC">
      <w:pPr>
        <w:pStyle w:val="3"/>
        <w:rPr>
          <w:rFonts w:ascii="宋体" w:hAnsi="宋体" w:eastAsia="宋体" w:cs="宋体"/>
          <w:b/>
          <w:sz w:val="24"/>
        </w:rPr>
      </w:pPr>
    </w:p>
    <w:p w14:paraId="1DD4320C">
      <w:pPr>
        <w:rPr>
          <w:rFonts w:ascii="宋体" w:hAnsi="宋体" w:eastAsia="宋体" w:cs="宋体"/>
          <w:b/>
          <w:sz w:val="24"/>
        </w:rPr>
      </w:pPr>
    </w:p>
    <w:p w14:paraId="7C03FCB4">
      <w:pPr>
        <w:pStyle w:val="2"/>
        <w:rPr>
          <w:rFonts w:ascii="宋体" w:hAnsi="宋体" w:cs="宋体"/>
          <w:b/>
          <w:sz w:val="24"/>
        </w:rPr>
      </w:pPr>
    </w:p>
    <w:p w14:paraId="0CB0A925">
      <w:pPr>
        <w:pStyle w:val="3"/>
        <w:rPr>
          <w:rFonts w:ascii="宋体" w:hAnsi="宋体" w:eastAsia="宋体" w:cs="宋体"/>
          <w:b/>
          <w:sz w:val="24"/>
        </w:rPr>
      </w:pPr>
    </w:p>
    <w:p w14:paraId="643AA7B6">
      <w:pPr>
        <w:rPr>
          <w:rFonts w:ascii="宋体" w:hAnsi="宋体" w:eastAsia="宋体" w:cs="宋体"/>
          <w:b/>
          <w:sz w:val="24"/>
        </w:rPr>
      </w:pPr>
    </w:p>
    <w:p w14:paraId="12605241">
      <w:pPr>
        <w:pStyle w:val="2"/>
        <w:rPr>
          <w:rFonts w:ascii="宋体" w:hAnsi="宋体" w:cs="宋体"/>
          <w:b/>
          <w:sz w:val="24"/>
        </w:rPr>
      </w:pPr>
    </w:p>
    <w:p w14:paraId="0165015B">
      <w:pPr>
        <w:pStyle w:val="3"/>
        <w:rPr>
          <w:rFonts w:ascii="宋体" w:hAnsi="宋体" w:eastAsia="宋体" w:cs="宋体"/>
          <w:b/>
          <w:sz w:val="24"/>
        </w:rPr>
      </w:pPr>
    </w:p>
    <w:p w14:paraId="47A9EF9D"/>
    <w:p w14:paraId="6910C30B">
      <w:pPr>
        <w:spacing w:line="360" w:lineRule="auto"/>
        <w:rPr>
          <w:rFonts w:ascii="宋体" w:hAnsi="宋体" w:eastAsia="宋体" w:cs="宋体"/>
          <w:sz w:val="24"/>
        </w:rPr>
      </w:pPr>
      <w:r>
        <w:rPr>
          <w:rFonts w:ascii="宋体" w:hAnsi="宋体" w:eastAsia="宋体" w:cs="宋体"/>
          <w:sz w:val="24"/>
        </w:rPr>
        <w:t>格式8</w:t>
      </w:r>
    </w:p>
    <w:p w14:paraId="524CCBA0">
      <w:pPr>
        <w:spacing w:line="360" w:lineRule="auto"/>
        <w:ind w:firstLine="1680"/>
        <w:rPr>
          <w:rFonts w:ascii="宋体" w:hAnsi="宋体" w:eastAsia="宋体" w:cs="宋体"/>
          <w:sz w:val="24"/>
        </w:rPr>
      </w:pPr>
      <w:r>
        <w:rPr>
          <w:rFonts w:ascii="宋体" w:hAnsi="宋体" w:eastAsia="宋体" w:cs="宋体"/>
          <w:sz w:val="24"/>
        </w:rPr>
        <w:t>合格供应商的声明函和承诺书</w:t>
      </w:r>
    </w:p>
    <w:p w14:paraId="3797C43F">
      <w:pPr>
        <w:spacing w:line="360" w:lineRule="auto"/>
        <w:jc w:val="center"/>
        <w:rPr>
          <w:rFonts w:ascii="宋体" w:hAnsi="宋体" w:eastAsia="宋体" w:cs="宋体"/>
          <w:b/>
          <w:sz w:val="24"/>
        </w:rPr>
      </w:pPr>
    </w:p>
    <w:p w14:paraId="2F4449BC">
      <w:pPr>
        <w:spacing w:line="360" w:lineRule="auto"/>
        <w:jc w:val="center"/>
        <w:rPr>
          <w:rFonts w:ascii="宋体" w:hAnsi="宋体" w:eastAsia="宋体" w:cs="宋体"/>
          <w:b/>
          <w:sz w:val="24"/>
        </w:rPr>
      </w:pPr>
    </w:p>
    <w:p w14:paraId="68A9E67D">
      <w:pPr>
        <w:spacing w:line="360" w:lineRule="auto"/>
        <w:jc w:val="center"/>
        <w:rPr>
          <w:rFonts w:ascii="宋体" w:hAnsi="宋体" w:eastAsia="宋体" w:cs="宋体"/>
          <w:b/>
          <w:sz w:val="24"/>
        </w:rPr>
      </w:pPr>
    </w:p>
    <w:p w14:paraId="0F0AACEC">
      <w:pPr>
        <w:spacing w:line="360" w:lineRule="auto"/>
        <w:jc w:val="center"/>
        <w:rPr>
          <w:rFonts w:ascii="宋体" w:hAnsi="宋体" w:eastAsia="宋体" w:cs="宋体"/>
          <w:b/>
          <w:sz w:val="24"/>
        </w:rPr>
      </w:pPr>
    </w:p>
    <w:p w14:paraId="3321FF4E">
      <w:pPr>
        <w:spacing w:line="360" w:lineRule="auto"/>
        <w:jc w:val="center"/>
        <w:rPr>
          <w:rFonts w:ascii="宋体" w:hAnsi="宋体" w:eastAsia="宋体" w:cs="宋体"/>
          <w:b/>
          <w:sz w:val="24"/>
        </w:rPr>
      </w:pPr>
    </w:p>
    <w:p w14:paraId="0CB88786">
      <w:pPr>
        <w:spacing w:line="360" w:lineRule="auto"/>
        <w:jc w:val="center"/>
        <w:rPr>
          <w:rFonts w:ascii="宋体" w:hAnsi="宋体" w:eastAsia="宋体" w:cs="宋体"/>
          <w:b/>
          <w:sz w:val="24"/>
        </w:rPr>
      </w:pPr>
    </w:p>
    <w:p w14:paraId="3B8408AB">
      <w:pPr>
        <w:spacing w:line="360" w:lineRule="auto"/>
        <w:jc w:val="center"/>
        <w:rPr>
          <w:rFonts w:ascii="宋体" w:hAnsi="宋体" w:eastAsia="宋体" w:cs="宋体"/>
          <w:b/>
          <w:sz w:val="24"/>
        </w:rPr>
      </w:pPr>
    </w:p>
    <w:p w14:paraId="100577E8">
      <w:pPr>
        <w:pStyle w:val="2"/>
      </w:pPr>
    </w:p>
    <w:p w14:paraId="142F73B8">
      <w:pPr>
        <w:spacing w:line="360" w:lineRule="auto"/>
        <w:jc w:val="center"/>
        <w:rPr>
          <w:rFonts w:ascii="宋体" w:hAnsi="宋体" w:eastAsia="宋体" w:cs="宋体"/>
          <w:b/>
          <w:sz w:val="24"/>
        </w:rPr>
      </w:pPr>
    </w:p>
    <w:p w14:paraId="7E99EBEF">
      <w:pPr>
        <w:spacing w:line="360" w:lineRule="auto"/>
        <w:jc w:val="center"/>
        <w:rPr>
          <w:rFonts w:ascii="宋体" w:hAnsi="宋体" w:eastAsia="宋体" w:cs="宋体"/>
          <w:b/>
          <w:sz w:val="24"/>
        </w:rPr>
      </w:pPr>
    </w:p>
    <w:p w14:paraId="1BD242F2">
      <w:pPr>
        <w:spacing w:line="360" w:lineRule="auto"/>
        <w:jc w:val="center"/>
        <w:rPr>
          <w:rFonts w:ascii="宋体" w:hAnsi="宋体" w:eastAsia="宋体" w:cs="宋体"/>
          <w:b/>
          <w:sz w:val="24"/>
        </w:rPr>
      </w:pPr>
    </w:p>
    <w:p w14:paraId="41C81322">
      <w:pPr>
        <w:spacing w:line="360" w:lineRule="auto"/>
        <w:jc w:val="center"/>
        <w:rPr>
          <w:rFonts w:ascii="宋体" w:hAnsi="宋体" w:eastAsia="宋体" w:cs="宋体"/>
          <w:b/>
          <w:sz w:val="24"/>
        </w:rPr>
      </w:pPr>
    </w:p>
    <w:p w14:paraId="710B4043">
      <w:pPr>
        <w:spacing w:line="360" w:lineRule="auto"/>
        <w:jc w:val="center"/>
        <w:rPr>
          <w:rFonts w:ascii="宋体" w:hAnsi="宋体" w:eastAsia="宋体" w:cs="宋体"/>
          <w:b/>
          <w:sz w:val="24"/>
        </w:rPr>
      </w:pPr>
    </w:p>
    <w:p w14:paraId="5B243B9C">
      <w:pPr>
        <w:spacing w:line="360" w:lineRule="auto"/>
        <w:jc w:val="center"/>
        <w:rPr>
          <w:rFonts w:ascii="宋体" w:hAnsi="宋体" w:eastAsia="宋体" w:cs="宋体"/>
          <w:b/>
          <w:sz w:val="24"/>
        </w:rPr>
      </w:pPr>
    </w:p>
    <w:p w14:paraId="07ACD2C0">
      <w:pPr>
        <w:spacing w:line="360" w:lineRule="auto"/>
        <w:jc w:val="center"/>
        <w:rPr>
          <w:rFonts w:ascii="宋体" w:hAnsi="宋体" w:eastAsia="宋体" w:cs="宋体"/>
          <w:b/>
          <w:sz w:val="24"/>
        </w:rPr>
      </w:pPr>
    </w:p>
    <w:p w14:paraId="5A7748E2">
      <w:pPr>
        <w:spacing w:line="380" w:lineRule="auto"/>
        <w:ind w:firstLine="3360"/>
        <w:rPr>
          <w:rFonts w:ascii="宋体" w:hAnsi="宋体" w:eastAsia="宋体" w:cs="宋体"/>
          <w:sz w:val="24"/>
        </w:rPr>
      </w:pPr>
      <w:r>
        <w:rPr>
          <w:rFonts w:ascii="宋体" w:hAnsi="宋体" w:eastAsia="宋体" w:cs="宋体"/>
          <w:sz w:val="24"/>
        </w:rPr>
        <w:t>投标人电子公章：</w:t>
      </w:r>
    </w:p>
    <w:p w14:paraId="4CC3AF00">
      <w:pPr>
        <w:spacing w:line="380" w:lineRule="auto"/>
        <w:ind w:right="640" w:firstLine="1560"/>
        <w:rPr>
          <w:rFonts w:ascii="宋体" w:hAnsi="宋体" w:eastAsia="宋体" w:cs="宋体"/>
          <w:sz w:val="24"/>
        </w:rPr>
      </w:pPr>
    </w:p>
    <w:p w14:paraId="682C67C3">
      <w:pPr>
        <w:spacing w:line="360" w:lineRule="auto"/>
        <w:jc w:val="center"/>
        <w:rPr>
          <w:rFonts w:ascii="宋体" w:hAnsi="宋体" w:eastAsia="宋体" w:cs="宋体"/>
          <w:b/>
          <w:sz w:val="24"/>
        </w:rPr>
      </w:pPr>
      <w:r>
        <w:rPr>
          <w:rFonts w:ascii="宋体" w:hAnsi="宋体" w:eastAsia="宋体" w:cs="宋体"/>
          <w:sz w:val="24"/>
        </w:rPr>
        <w:t xml:space="preserve">      年   月    日</w:t>
      </w:r>
    </w:p>
    <w:p w14:paraId="399DCD17">
      <w:pPr>
        <w:spacing w:line="360" w:lineRule="auto"/>
        <w:jc w:val="center"/>
        <w:rPr>
          <w:rFonts w:ascii="宋体" w:hAnsi="宋体" w:eastAsia="宋体" w:cs="宋体"/>
          <w:b/>
          <w:sz w:val="24"/>
        </w:rPr>
      </w:pPr>
    </w:p>
    <w:p w14:paraId="52E7ED94">
      <w:pPr>
        <w:pStyle w:val="2"/>
        <w:rPr>
          <w:rFonts w:ascii="宋体" w:hAnsi="宋体" w:cs="宋体"/>
          <w:b/>
          <w:sz w:val="24"/>
        </w:rPr>
      </w:pPr>
    </w:p>
    <w:p w14:paraId="03196BAB">
      <w:pPr>
        <w:pStyle w:val="3"/>
        <w:rPr>
          <w:rFonts w:ascii="宋体" w:hAnsi="宋体" w:eastAsia="宋体" w:cs="宋体"/>
          <w:b/>
          <w:sz w:val="24"/>
        </w:rPr>
      </w:pPr>
    </w:p>
    <w:p w14:paraId="2BFD8831">
      <w:pPr>
        <w:rPr>
          <w:rFonts w:ascii="宋体" w:hAnsi="宋体" w:eastAsia="宋体" w:cs="宋体"/>
          <w:b/>
          <w:sz w:val="24"/>
        </w:rPr>
      </w:pPr>
    </w:p>
    <w:p w14:paraId="618387D7">
      <w:pPr>
        <w:pStyle w:val="2"/>
        <w:rPr>
          <w:rFonts w:ascii="宋体" w:hAnsi="宋体" w:cs="宋体"/>
          <w:b/>
          <w:sz w:val="24"/>
        </w:rPr>
      </w:pPr>
    </w:p>
    <w:p w14:paraId="4F84ED51">
      <w:pPr>
        <w:pStyle w:val="3"/>
        <w:rPr>
          <w:rFonts w:ascii="宋体" w:hAnsi="宋体" w:eastAsia="宋体" w:cs="宋体"/>
          <w:b/>
          <w:sz w:val="24"/>
        </w:rPr>
      </w:pPr>
    </w:p>
    <w:p w14:paraId="122EC2EE">
      <w:pPr>
        <w:rPr>
          <w:rFonts w:ascii="宋体" w:hAnsi="宋体" w:eastAsia="宋体" w:cs="宋体"/>
          <w:b/>
          <w:sz w:val="24"/>
        </w:rPr>
      </w:pPr>
    </w:p>
    <w:p w14:paraId="6E4B8712">
      <w:pPr>
        <w:pStyle w:val="2"/>
        <w:rPr>
          <w:rFonts w:ascii="宋体" w:hAnsi="宋体" w:cs="宋体"/>
          <w:b/>
          <w:sz w:val="24"/>
        </w:rPr>
      </w:pPr>
    </w:p>
    <w:p w14:paraId="2541D728">
      <w:pPr>
        <w:pStyle w:val="3"/>
        <w:rPr>
          <w:rFonts w:ascii="宋体" w:hAnsi="宋体" w:eastAsia="宋体" w:cs="宋体"/>
          <w:b/>
          <w:sz w:val="24"/>
        </w:rPr>
      </w:pPr>
    </w:p>
    <w:p w14:paraId="725C88B8">
      <w:pPr>
        <w:rPr>
          <w:rFonts w:ascii="宋体" w:hAnsi="宋体" w:eastAsia="宋体" w:cs="宋体"/>
          <w:b/>
          <w:sz w:val="24"/>
        </w:rPr>
      </w:pPr>
    </w:p>
    <w:p w14:paraId="4349823B">
      <w:pPr>
        <w:pStyle w:val="2"/>
        <w:rPr>
          <w:rFonts w:ascii="宋体" w:hAnsi="宋体" w:cs="宋体"/>
          <w:b/>
          <w:sz w:val="24"/>
        </w:rPr>
      </w:pPr>
    </w:p>
    <w:p w14:paraId="3795B3A6">
      <w:pPr>
        <w:pStyle w:val="3"/>
        <w:rPr>
          <w:rFonts w:ascii="宋体" w:hAnsi="宋体" w:eastAsia="宋体" w:cs="宋体"/>
          <w:b/>
          <w:sz w:val="24"/>
        </w:rPr>
      </w:pPr>
    </w:p>
    <w:p w14:paraId="55FEBAA3"/>
    <w:p w14:paraId="06BBC67C">
      <w:pPr>
        <w:spacing w:line="360" w:lineRule="auto"/>
        <w:jc w:val="center"/>
        <w:rPr>
          <w:rFonts w:ascii="宋体" w:hAnsi="宋体" w:eastAsia="宋体" w:cs="宋体"/>
          <w:b/>
          <w:sz w:val="24"/>
        </w:rPr>
      </w:pPr>
    </w:p>
    <w:p w14:paraId="3A84DEC9">
      <w:pPr>
        <w:spacing w:line="360" w:lineRule="auto"/>
        <w:rPr>
          <w:rFonts w:ascii="宋体" w:hAnsi="宋体" w:eastAsia="宋体" w:cs="宋体"/>
          <w:sz w:val="24"/>
        </w:rPr>
      </w:pPr>
      <w:r>
        <w:rPr>
          <w:rFonts w:ascii="宋体" w:hAnsi="宋体" w:eastAsia="宋体" w:cs="宋体"/>
          <w:sz w:val="24"/>
        </w:rPr>
        <w:t>格式9</w:t>
      </w:r>
    </w:p>
    <w:p w14:paraId="2F80F614">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136C43E0">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1DC857B6">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CF03C39">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748B4F4">
      <w:pPr>
        <w:rPr>
          <w:rFonts w:ascii="宋体" w:hAnsi="宋体" w:eastAsia="宋体" w:cs="宋体"/>
          <w:sz w:val="24"/>
          <w:szCs w:val="24"/>
        </w:rPr>
      </w:pPr>
      <w:r>
        <w:rPr>
          <w:rFonts w:hint="eastAsia" w:ascii="宋体" w:hAnsi="宋体" w:eastAsia="宋体" w:cs="宋体"/>
          <w:sz w:val="24"/>
          <w:szCs w:val="24"/>
        </w:rPr>
        <w:t>……</w:t>
      </w:r>
    </w:p>
    <w:p w14:paraId="2E3497C2">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EE403BB">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113384E0">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36C80436">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7D97253C">
      <w:pPr>
        <w:spacing w:line="360" w:lineRule="auto"/>
        <w:rPr>
          <w:rFonts w:ascii="宋体" w:hAnsi="宋体" w:eastAsia="宋体" w:cs="宋体"/>
          <w:sz w:val="24"/>
        </w:rPr>
      </w:pPr>
    </w:p>
    <w:p w14:paraId="5992BFB8"/>
    <w:p w14:paraId="3A15C414">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4E15C614">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75B3BDC6">
      <w:pPr>
        <w:spacing w:line="360" w:lineRule="auto"/>
        <w:rPr>
          <w:rFonts w:ascii="宋体" w:hAnsi="宋体" w:eastAsia="宋体" w:cs="宋体"/>
          <w:sz w:val="24"/>
        </w:rPr>
      </w:pPr>
    </w:p>
    <w:p w14:paraId="6C79EE76">
      <w:pPr>
        <w:spacing w:line="360" w:lineRule="auto"/>
        <w:rPr>
          <w:rFonts w:ascii="宋体" w:hAnsi="宋体" w:eastAsia="宋体" w:cs="宋体"/>
          <w:sz w:val="24"/>
        </w:rPr>
      </w:pPr>
    </w:p>
    <w:p w14:paraId="2DCA48EA">
      <w:pPr>
        <w:pStyle w:val="2"/>
        <w:rPr>
          <w:rFonts w:ascii="宋体" w:hAnsi="宋体" w:cs="宋体"/>
          <w:sz w:val="24"/>
        </w:rPr>
      </w:pPr>
    </w:p>
    <w:p w14:paraId="4F488DE2">
      <w:pPr>
        <w:pStyle w:val="3"/>
        <w:rPr>
          <w:rFonts w:ascii="宋体" w:hAnsi="宋体" w:eastAsia="宋体" w:cs="宋体"/>
          <w:sz w:val="24"/>
        </w:rPr>
      </w:pPr>
    </w:p>
    <w:p w14:paraId="677DF772">
      <w:pPr>
        <w:rPr>
          <w:rFonts w:ascii="宋体" w:hAnsi="宋体" w:eastAsia="宋体" w:cs="宋体"/>
          <w:sz w:val="24"/>
        </w:rPr>
      </w:pPr>
    </w:p>
    <w:p w14:paraId="5D99C74F">
      <w:pPr>
        <w:pStyle w:val="2"/>
        <w:rPr>
          <w:rFonts w:ascii="宋体" w:hAnsi="宋体" w:cs="宋体"/>
          <w:sz w:val="24"/>
        </w:rPr>
      </w:pPr>
    </w:p>
    <w:p w14:paraId="7B1DBF0E">
      <w:pPr>
        <w:pStyle w:val="3"/>
        <w:rPr>
          <w:rFonts w:ascii="宋体" w:hAnsi="宋体" w:eastAsia="宋体" w:cs="宋体"/>
          <w:sz w:val="24"/>
        </w:rPr>
      </w:pPr>
    </w:p>
    <w:p w14:paraId="2029E782">
      <w:pPr>
        <w:rPr>
          <w:rFonts w:ascii="宋体" w:hAnsi="宋体" w:eastAsia="宋体" w:cs="宋体"/>
          <w:sz w:val="24"/>
        </w:rPr>
      </w:pPr>
    </w:p>
    <w:p w14:paraId="0C24EF5F">
      <w:pPr>
        <w:pStyle w:val="16"/>
        <w:ind w:firstLine="240"/>
        <w:rPr>
          <w:rFonts w:ascii="宋体" w:hAnsi="宋体" w:eastAsia="宋体" w:cs="宋体"/>
          <w:sz w:val="24"/>
        </w:rPr>
      </w:pPr>
    </w:p>
    <w:p w14:paraId="30ECB2EE">
      <w:pPr>
        <w:pStyle w:val="16"/>
        <w:ind w:firstLine="240"/>
        <w:rPr>
          <w:rFonts w:ascii="宋体" w:hAnsi="宋体" w:eastAsia="宋体" w:cs="宋体"/>
          <w:sz w:val="24"/>
        </w:rPr>
      </w:pPr>
    </w:p>
    <w:p w14:paraId="389E53D0">
      <w:pPr>
        <w:pStyle w:val="16"/>
        <w:ind w:firstLine="240"/>
        <w:rPr>
          <w:rFonts w:ascii="宋体" w:hAnsi="宋体" w:eastAsia="宋体" w:cs="宋体"/>
          <w:sz w:val="24"/>
        </w:rPr>
      </w:pPr>
    </w:p>
    <w:p w14:paraId="13486AB1">
      <w:pPr>
        <w:pStyle w:val="16"/>
        <w:ind w:firstLine="240"/>
        <w:rPr>
          <w:rFonts w:ascii="宋体" w:hAnsi="宋体" w:eastAsia="宋体" w:cs="宋体"/>
          <w:sz w:val="24"/>
        </w:rPr>
      </w:pPr>
    </w:p>
    <w:p w14:paraId="740A948C">
      <w:pPr>
        <w:pStyle w:val="16"/>
        <w:ind w:firstLine="240"/>
        <w:rPr>
          <w:rFonts w:ascii="宋体" w:hAnsi="宋体" w:eastAsia="宋体" w:cs="宋体"/>
          <w:sz w:val="24"/>
        </w:rPr>
      </w:pPr>
    </w:p>
    <w:p w14:paraId="160B86D4">
      <w:pPr>
        <w:pStyle w:val="16"/>
        <w:ind w:firstLine="240"/>
        <w:rPr>
          <w:rFonts w:ascii="宋体" w:hAnsi="宋体" w:eastAsia="宋体" w:cs="宋体"/>
          <w:sz w:val="24"/>
        </w:rPr>
      </w:pPr>
    </w:p>
    <w:p w14:paraId="786048F4">
      <w:pPr>
        <w:spacing w:line="360" w:lineRule="auto"/>
        <w:ind w:firstLine="480" w:firstLineChars="200"/>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4B88A455">
      <w:pPr>
        <w:ind w:firstLine="240"/>
        <w:jc w:val="left"/>
        <w:rPr>
          <w:rFonts w:ascii="宋体" w:hAnsi="宋体" w:eastAsia="宋体" w:cs="宋体"/>
          <w:sz w:val="24"/>
        </w:rPr>
      </w:pPr>
    </w:p>
    <w:p w14:paraId="3E444AEE">
      <w:pPr>
        <w:ind w:firstLine="321"/>
        <w:jc w:val="center"/>
        <w:rPr>
          <w:rFonts w:ascii="宋体" w:hAnsi="宋体" w:eastAsia="宋体" w:cs="宋体"/>
          <w:b/>
          <w:sz w:val="32"/>
        </w:rPr>
      </w:pPr>
    </w:p>
    <w:p w14:paraId="669F9068">
      <w:pPr>
        <w:ind w:firstLine="321"/>
        <w:jc w:val="center"/>
        <w:rPr>
          <w:rFonts w:ascii="宋体" w:hAnsi="宋体" w:eastAsia="宋体" w:cs="宋体"/>
          <w:b/>
          <w:sz w:val="32"/>
        </w:rPr>
      </w:pPr>
    </w:p>
    <w:p w14:paraId="072FCA28">
      <w:pPr>
        <w:ind w:firstLine="321"/>
        <w:jc w:val="center"/>
        <w:rPr>
          <w:rFonts w:ascii="宋体" w:hAnsi="宋体" w:eastAsia="宋体" w:cs="宋体"/>
          <w:b/>
          <w:sz w:val="32"/>
        </w:rPr>
      </w:pPr>
    </w:p>
    <w:p w14:paraId="7D1E0796">
      <w:pPr>
        <w:ind w:firstLine="321"/>
        <w:jc w:val="center"/>
        <w:rPr>
          <w:rFonts w:ascii="宋体" w:hAnsi="宋体" w:eastAsia="宋体" w:cs="宋体"/>
          <w:b/>
          <w:sz w:val="32"/>
        </w:rPr>
      </w:pPr>
    </w:p>
    <w:p w14:paraId="350503CF">
      <w:pPr>
        <w:ind w:firstLine="321"/>
        <w:jc w:val="center"/>
        <w:rPr>
          <w:rFonts w:ascii="宋体" w:hAnsi="宋体" w:eastAsia="宋体" w:cs="宋体"/>
          <w:b/>
          <w:sz w:val="32"/>
        </w:rPr>
      </w:pPr>
    </w:p>
    <w:p w14:paraId="5E15E3D2">
      <w:pPr>
        <w:ind w:firstLine="321"/>
        <w:jc w:val="center"/>
        <w:rPr>
          <w:rFonts w:ascii="宋体" w:hAnsi="宋体" w:eastAsia="宋体" w:cs="宋体"/>
          <w:b/>
          <w:sz w:val="32"/>
        </w:rPr>
      </w:pPr>
    </w:p>
    <w:p w14:paraId="2B13C6AC">
      <w:pPr>
        <w:ind w:firstLine="321"/>
        <w:jc w:val="center"/>
        <w:rPr>
          <w:rFonts w:ascii="宋体" w:hAnsi="宋体" w:eastAsia="宋体" w:cs="宋体"/>
          <w:b/>
          <w:sz w:val="32"/>
        </w:rPr>
      </w:pPr>
    </w:p>
    <w:p w14:paraId="0240872D">
      <w:pPr>
        <w:ind w:firstLine="321"/>
        <w:jc w:val="center"/>
        <w:rPr>
          <w:rFonts w:ascii="宋体" w:hAnsi="宋体" w:eastAsia="宋体" w:cs="宋体"/>
          <w:b/>
          <w:sz w:val="32"/>
        </w:rPr>
      </w:pPr>
    </w:p>
    <w:p w14:paraId="2AA3C4B0">
      <w:pPr>
        <w:ind w:firstLine="321"/>
        <w:jc w:val="center"/>
        <w:rPr>
          <w:rFonts w:ascii="宋体" w:hAnsi="宋体" w:eastAsia="宋体" w:cs="宋体"/>
          <w:b/>
          <w:sz w:val="32"/>
        </w:rPr>
      </w:pPr>
    </w:p>
    <w:p w14:paraId="098E7707">
      <w:pPr>
        <w:ind w:firstLine="321"/>
        <w:jc w:val="center"/>
        <w:rPr>
          <w:rFonts w:ascii="宋体" w:hAnsi="宋体" w:eastAsia="宋体" w:cs="宋体"/>
          <w:b/>
          <w:sz w:val="32"/>
        </w:rPr>
      </w:pPr>
    </w:p>
    <w:p w14:paraId="6C60E891">
      <w:pPr>
        <w:ind w:firstLine="321"/>
        <w:jc w:val="center"/>
        <w:rPr>
          <w:rFonts w:ascii="宋体" w:hAnsi="宋体" w:eastAsia="宋体" w:cs="宋体"/>
          <w:b/>
          <w:sz w:val="32"/>
        </w:rPr>
      </w:pPr>
    </w:p>
    <w:p w14:paraId="083143AC">
      <w:pPr>
        <w:jc w:val="left"/>
        <w:rPr>
          <w:rFonts w:ascii="宋体" w:hAnsi="宋体" w:eastAsia="宋体" w:cs="宋体"/>
          <w:sz w:val="24"/>
        </w:rPr>
      </w:pPr>
    </w:p>
    <w:p w14:paraId="2902C0E4">
      <w:pPr>
        <w:pStyle w:val="2"/>
        <w:rPr>
          <w:rFonts w:ascii="宋体" w:hAnsi="宋体" w:cs="宋体"/>
          <w:sz w:val="24"/>
        </w:rPr>
      </w:pPr>
    </w:p>
    <w:p w14:paraId="05C166CF">
      <w:pPr>
        <w:pStyle w:val="3"/>
        <w:rPr>
          <w:rFonts w:ascii="宋体" w:hAnsi="宋体" w:eastAsia="宋体" w:cs="宋体"/>
          <w:sz w:val="24"/>
        </w:rPr>
      </w:pPr>
    </w:p>
    <w:p w14:paraId="5BD8142A">
      <w:pPr>
        <w:rPr>
          <w:rFonts w:ascii="宋体" w:hAnsi="宋体" w:eastAsia="宋体" w:cs="宋体"/>
          <w:sz w:val="24"/>
        </w:rPr>
      </w:pPr>
    </w:p>
    <w:p w14:paraId="32D4F4C2">
      <w:pPr>
        <w:pStyle w:val="2"/>
        <w:rPr>
          <w:rFonts w:ascii="宋体" w:hAnsi="宋体" w:cs="宋体"/>
          <w:sz w:val="24"/>
        </w:rPr>
      </w:pPr>
    </w:p>
    <w:p w14:paraId="255F0BBB">
      <w:pPr>
        <w:pStyle w:val="3"/>
        <w:rPr>
          <w:rFonts w:ascii="宋体" w:hAnsi="宋体" w:eastAsia="宋体" w:cs="宋体"/>
          <w:sz w:val="24"/>
        </w:rPr>
      </w:pPr>
    </w:p>
    <w:p w14:paraId="3D4AAD0B">
      <w:pPr>
        <w:rPr>
          <w:rFonts w:ascii="宋体" w:hAnsi="宋体" w:eastAsia="宋体" w:cs="宋体"/>
          <w:sz w:val="24"/>
        </w:rPr>
      </w:pPr>
    </w:p>
    <w:p w14:paraId="67108EB8">
      <w:pPr>
        <w:pStyle w:val="2"/>
        <w:rPr>
          <w:rFonts w:ascii="宋体" w:hAnsi="宋体" w:cs="宋体"/>
          <w:sz w:val="24"/>
        </w:rPr>
      </w:pPr>
    </w:p>
    <w:p w14:paraId="221EA48A">
      <w:pPr>
        <w:pStyle w:val="3"/>
        <w:rPr>
          <w:rFonts w:ascii="宋体" w:hAnsi="宋体" w:eastAsia="宋体" w:cs="宋体"/>
          <w:sz w:val="24"/>
        </w:rPr>
      </w:pPr>
    </w:p>
    <w:p w14:paraId="50F474E8">
      <w:pPr>
        <w:rPr>
          <w:rFonts w:ascii="宋体" w:hAnsi="宋体" w:eastAsia="宋体" w:cs="宋体"/>
          <w:sz w:val="24"/>
        </w:rPr>
      </w:pPr>
    </w:p>
    <w:p w14:paraId="452A0E08">
      <w:pPr>
        <w:rPr>
          <w:rFonts w:ascii="宋体" w:hAnsi="宋体" w:eastAsia="宋体" w:cs="宋体"/>
          <w:sz w:val="24"/>
        </w:rPr>
      </w:pPr>
      <w:r>
        <w:rPr>
          <w:rFonts w:hint="eastAsia" w:ascii="宋体" w:hAnsi="宋体" w:eastAsia="宋体" w:cs="宋体"/>
          <w:sz w:val="24"/>
        </w:rPr>
        <w:t>、</w:t>
      </w:r>
    </w:p>
    <w:p w14:paraId="4456A64D">
      <w:pPr>
        <w:pStyle w:val="16"/>
        <w:ind w:firstLine="240"/>
        <w:rPr>
          <w:rFonts w:ascii="宋体" w:hAnsi="宋体" w:eastAsia="宋体" w:cs="宋体"/>
          <w:sz w:val="24"/>
        </w:rPr>
      </w:pPr>
    </w:p>
    <w:p w14:paraId="6E4B83A5">
      <w:pPr>
        <w:pStyle w:val="16"/>
        <w:ind w:firstLine="240"/>
        <w:rPr>
          <w:rFonts w:ascii="宋体" w:hAnsi="宋体" w:eastAsia="宋体" w:cs="宋体"/>
          <w:sz w:val="24"/>
        </w:rPr>
      </w:pPr>
    </w:p>
    <w:p w14:paraId="6DD5BFD9">
      <w:pPr>
        <w:pStyle w:val="16"/>
        <w:ind w:firstLine="240"/>
        <w:rPr>
          <w:rFonts w:ascii="宋体" w:hAnsi="宋体" w:eastAsia="宋体" w:cs="宋体"/>
          <w:sz w:val="24"/>
        </w:rPr>
      </w:pPr>
    </w:p>
    <w:p w14:paraId="6FC0538C">
      <w:pPr>
        <w:pStyle w:val="2"/>
        <w:rPr>
          <w:rFonts w:ascii="宋体" w:hAnsi="宋体" w:cs="宋体"/>
          <w:sz w:val="24"/>
        </w:rPr>
      </w:pPr>
    </w:p>
    <w:p w14:paraId="6AA5AA36">
      <w:pPr>
        <w:pStyle w:val="3"/>
        <w:rPr>
          <w:rFonts w:ascii="宋体" w:hAnsi="宋体" w:eastAsia="宋体" w:cs="宋体"/>
          <w:sz w:val="24"/>
        </w:rPr>
      </w:pPr>
    </w:p>
    <w:p w14:paraId="2BD84A3C">
      <w:pPr>
        <w:rPr>
          <w:rFonts w:ascii="宋体" w:hAnsi="宋体" w:eastAsia="宋体" w:cs="宋体"/>
          <w:sz w:val="24"/>
        </w:rPr>
      </w:pPr>
    </w:p>
    <w:p w14:paraId="6FB96B6C">
      <w:pPr>
        <w:pStyle w:val="2"/>
      </w:pPr>
    </w:p>
    <w:p w14:paraId="2C0FDFA2">
      <w:pPr>
        <w:ind w:firstLine="240"/>
        <w:jc w:val="left"/>
        <w:rPr>
          <w:rFonts w:ascii="宋体" w:hAnsi="宋体" w:eastAsia="宋体" w:cs="宋体"/>
          <w:sz w:val="24"/>
        </w:rPr>
      </w:pPr>
    </w:p>
    <w:p w14:paraId="10585ABE">
      <w:pPr>
        <w:spacing w:line="360" w:lineRule="auto"/>
        <w:rPr>
          <w:rFonts w:ascii="宋体" w:hAnsi="宋体" w:eastAsia="宋体" w:cs="宋体"/>
          <w:b/>
          <w:szCs w:val="21"/>
        </w:rPr>
      </w:pPr>
      <w:r>
        <w:rPr>
          <w:rFonts w:hint="eastAsia" w:ascii="宋体" w:hAnsi="宋体" w:eastAsia="宋体" w:cs="宋体"/>
          <w:szCs w:val="21"/>
        </w:rPr>
        <w:t>格式11</w:t>
      </w:r>
    </w:p>
    <w:p w14:paraId="44F7C8FC">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14:paraId="0D69E5B2">
      <w:pPr>
        <w:spacing w:line="380" w:lineRule="auto"/>
        <w:jc w:val="center"/>
        <w:rPr>
          <w:rFonts w:ascii="宋体" w:hAnsi="宋体" w:eastAsia="宋体" w:cs="宋体"/>
          <w:b/>
          <w:szCs w:val="21"/>
        </w:rPr>
      </w:pPr>
    </w:p>
    <w:p w14:paraId="2B5A23A6">
      <w:pPr>
        <w:spacing w:line="38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2FB50D8">
      <w:pPr>
        <w:spacing w:line="380" w:lineRule="auto"/>
        <w:rPr>
          <w:rFonts w:ascii="宋体" w:hAnsi="宋体" w:eastAsia="宋体" w:cs="宋体"/>
          <w:szCs w:val="21"/>
        </w:rPr>
      </w:pPr>
      <w:r>
        <w:rPr>
          <w:rFonts w:hint="eastAsia" w:ascii="宋体" w:hAnsi="宋体" w:eastAsia="宋体" w:cs="宋体"/>
          <w:szCs w:val="21"/>
        </w:rPr>
        <w:t>（一）提供虚假材料谋取中标;</w:t>
      </w:r>
    </w:p>
    <w:p w14:paraId="3FD0A8BB">
      <w:pPr>
        <w:spacing w:line="380" w:lineRule="auto"/>
        <w:rPr>
          <w:rFonts w:ascii="宋体" w:hAnsi="宋体" w:eastAsia="宋体" w:cs="宋体"/>
          <w:szCs w:val="21"/>
        </w:rPr>
      </w:pPr>
      <w:r>
        <w:rPr>
          <w:rFonts w:hint="eastAsia" w:ascii="宋体" w:hAnsi="宋体" w:eastAsia="宋体" w:cs="宋体"/>
          <w:szCs w:val="21"/>
        </w:rPr>
        <w:t>（二）采取不正当手段诋毁、排挤其他供应商;</w:t>
      </w:r>
    </w:p>
    <w:p w14:paraId="5D5FE728">
      <w:pPr>
        <w:spacing w:line="380" w:lineRule="auto"/>
        <w:rPr>
          <w:rFonts w:ascii="宋体" w:hAnsi="宋体" w:eastAsia="宋体" w:cs="宋体"/>
          <w:szCs w:val="21"/>
        </w:rPr>
      </w:pPr>
      <w:r>
        <w:rPr>
          <w:rFonts w:hint="eastAsia" w:ascii="宋体" w:hAnsi="宋体" w:eastAsia="宋体" w:cs="宋体"/>
          <w:szCs w:val="21"/>
        </w:rPr>
        <w:t>（三）与招标采购单位、其他投标人恶意串通;</w:t>
      </w:r>
    </w:p>
    <w:p w14:paraId="5765D8EE">
      <w:pPr>
        <w:spacing w:line="380" w:lineRule="auto"/>
        <w:rPr>
          <w:rFonts w:ascii="宋体" w:hAnsi="宋体" w:eastAsia="宋体" w:cs="宋体"/>
          <w:szCs w:val="21"/>
        </w:rPr>
      </w:pPr>
      <w:r>
        <w:rPr>
          <w:rFonts w:hint="eastAsia" w:ascii="宋体" w:hAnsi="宋体" w:eastAsia="宋体" w:cs="宋体"/>
          <w:szCs w:val="21"/>
        </w:rPr>
        <w:t>（四）向招标采购单位或提供其他不正当利益;</w:t>
      </w:r>
    </w:p>
    <w:p w14:paraId="68339CD4">
      <w:pPr>
        <w:spacing w:line="38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692BDDDC">
      <w:pPr>
        <w:spacing w:line="38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225ED166">
      <w:pPr>
        <w:spacing w:line="38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14:paraId="3F087CF9">
      <w:pPr>
        <w:spacing w:line="380" w:lineRule="auto"/>
        <w:rPr>
          <w:rFonts w:ascii="宋体" w:hAnsi="宋体" w:eastAsia="宋体" w:cs="宋体"/>
          <w:szCs w:val="21"/>
        </w:rPr>
      </w:pPr>
      <w:r>
        <w:rPr>
          <w:rFonts w:hint="eastAsia" w:ascii="宋体" w:hAnsi="宋体" w:eastAsia="宋体" w:cs="宋体"/>
          <w:szCs w:val="21"/>
        </w:rPr>
        <w:t>（八）将中标项目转让给他人或非法分包他人;</w:t>
      </w:r>
    </w:p>
    <w:p w14:paraId="3EE94D55">
      <w:pPr>
        <w:spacing w:line="380" w:lineRule="auto"/>
        <w:rPr>
          <w:rFonts w:ascii="宋体" w:hAnsi="宋体" w:eastAsia="宋体" w:cs="宋体"/>
          <w:szCs w:val="21"/>
        </w:rPr>
      </w:pPr>
      <w:r>
        <w:rPr>
          <w:rFonts w:hint="eastAsia" w:ascii="宋体" w:hAnsi="宋体" w:eastAsia="宋体" w:cs="宋体"/>
          <w:szCs w:val="21"/>
        </w:rPr>
        <w:t>（九）无正当理由，拒绝履行合同义务;</w:t>
      </w:r>
    </w:p>
    <w:p w14:paraId="46D00D48">
      <w:pPr>
        <w:spacing w:line="380" w:lineRule="auto"/>
        <w:rPr>
          <w:rFonts w:ascii="宋体" w:hAnsi="宋体" w:eastAsia="宋体" w:cs="宋体"/>
          <w:szCs w:val="21"/>
        </w:rPr>
      </w:pPr>
      <w:r>
        <w:rPr>
          <w:rFonts w:hint="eastAsia" w:ascii="宋体" w:hAnsi="宋体" w:eastAsia="宋体" w:cs="宋体"/>
          <w:szCs w:val="21"/>
        </w:rPr>
        <w:t>（十）无正当理由放弃中标（成交）项目;</w:t>
      </w:r>
    </w:p>
    <w:p w14:paraId="3A3CA5E3">
      <w:pPr>
        <w:spacing w:line="380" w:lineRule="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445BD5A7">
      <w:pPr>
        <w:spacing w:line="38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5E027251">
      <w:pPr>
        <w:spacing w:line="38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62689184">
      <w:pPr>
        <w:spacing w:line="380" w:lineRule="auto"/>
        <w:rPr>
          <w:rFonts w:ascii="宋体" w:hAnsi="宋体" w:eastAsia="宋体" w:cs="宋体"/>
          <w:szCs w:val="21"/>
        </w:rPr>
      </w:pPr>
      <w:r>
        <w:rPr>
          <w:rFonts w:hint="eastAsia" w:ascii="宋体" w:hAnsi="宋体" w:eastAsia="宋体" w:cs="宋体"/>
          <w:szCs w:val="21"/>
        </w:rPr>
        <w:t>（十四）开标后对招标文件的相关内容再进行质疑；</w:t>
      </w:r>
    </w:p>
    <w:p w14:paraId="0F52FD2B">
      <w:pPr>
        <w:spacing w:line="38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3F7ADCDF">
      <w:pPr>
        <w:spacing w:line="380" w:lineRule="auto"/>
        <w:rPr>
          <w:rFonts w:ascii="宋体" w:hAnsi="宋体" w:eastAsia="宋体" w:cs="宋体"/>
          <w:szCs w:val="21"/>
        </w:rPr>
      </w:pPr>
      <w:r>
        <w:rPr>
          <w:rFonts w:hint="eastAsia" w:ascii="宋体" w:hAnsi="宋体" w:eastAsia="宋体" w:cs="宋体"/>
          <w:szCs w:val="21"/>
        </w:rPr>
        <w:t>（十六）拒绝有关部门监督检查或者提供虚假情况；</w:t>
      </w:r>
    </w:p>
    <w:p w14:paraId="3BF5FB69">
      <w:pPr>
        <w:spacing w:line="38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403E32DA">
      <w:pPr>
        <w:spacing w:line="380" w:lineRule="auto"/>
        <w:ind w:firstLine="3360"/>
        <w:rPr>
          <w:rFonts w:ascii="宋体" w:hAnsi="宋体" w:eastAsia="宋体" w:cs="宋体"/>
          <w:szCs w:val="21"/>
        </w:rPr>
      </w:pPr>
    </w:p>
    <w:p w14:paraId="60E2A646">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14:paraId="6586247A">
      <w:pPr>
        <w:spacing w:line="380" w:lineRule="auto"/>
        <w:ind w:firstLine="3360"/>
        <w:rPr>
          <w:rFonts w:ascii="宋体" w:hAnsi="宋体" w:eastAsia="宋体" w:cs="宋体"/>
          <w:szCs w:val="21"/>
        </w:rPr>
      </w:pPr>
      <w:r>
        <w:rPr>
          <w:rFonts w:hint="eastAsia" w:ascii="宋体" w:hAnsi="宋体" w:eastAsia="宋体" w:cs="宋体"/>
          <w:szCs w:val="21"/>
        </w:rPr>
        <w:t>法人代表或授权委托人：（签字）</w:t>
      </w:r>
    </w:p>
    <w:p w14:paraId="079E61B0">
      <w:pPr>
        <w:spacing w:line="380" w:lineRule="auto"/>
        <w:ind w:firstLine="3360"/>
        <w:rPr>
          <w:rFonts w:ascii="宋体" w:hAnsi="宋体" w:eastAsia="宋体" w:cs="宋体"/>
          <w:szCs w:val="21"/>
        </w:rPr>
      </w:pPr>
    </w:p>
    <w:p w14:paraId="148C58BC">
      <w:pPr>
        <w:spacing w:line="380" w:lineRule="auto"/>
        <w:ind w:firstLine="3360"/>
        <w:rPr>
          <w:rFonts w:ascii="宋体" w:hAnsi="宋体" w:eastAsia="宋体" w:cs="宋体"/>
          <w:b/>
          <w:szCs w:val="21"/>
        </w:rPr>
      </w:pPr>
      <w:r>
        <w:rPr>
          <w:rFonts w:hint="eastAsia" w:ascii="宋体" w:hAnsi="宋体" w:eastAsia="宋体" w:cs="宋体"/>
          <w:szCs w:val="21"/>
        </w:rPr>
        <w:t>日期：年月日</w:t>
      </w:r>
    </w:p>
    <w:p w14:paraId="00FA08B2">
      <w:pPr>
        <w:spacing w:line="360" w:lineRule="auto"/>
        <w:jc w:val="center"/>
        <w:rPr>
          <w:rFonts w:ascii="宋体" w:hAnsi="宋体" w:eastAsia="宋体" w:cs="宋体"/>
          <w:b/>
          <w:szCs w:val="21"/>
        </w:rPr>
      </w:pPr>
    </w:p>
    <w:p w14:paraId="730969E2">
      <w:pPr>
        <w:spacing w:line="360" w:lineRule="auto"/>
        <w:jc w:val="center"/>
        <w:rPr>
          <w:rFonts w:ascii="宋体" w:hAnsi="宋体" w:eastAsia="宋体" w:cs="宋体"/>
          <w:b/>
          <w:szCs w:val="21"/>
        </w:rPr>
      </w:pPr>
    </w:p>
    <w:p w14:paraId="12317AD8">
      <w:pPr>
        <w:ind w:firstLine="420"/>
        <w:jc w:val="left"/>
        <w:rPr>
          <w:rFonts w:ascii="宋体" w:hAnsi="宋体" w:eastAsia="宋体" w:cs="宋体"/>
          <w:b/>
          <w:szCs w:val="21"/>
        </w:rPr>
      </w:pPr>
    </w:p>
    <w:p w14:paraId="52F3EC67">
      <w:pPr>
        <w:ind w:firstLine="420"/>
        <w:jc w:val="left"/>
        <w:rPr>
          <w:rFonts w:ascii="宋体" w:hAnsi="宋体" w:eastAsia="宋体" w:cs="宋体"/>
          <w:b/>
          <w:szCs w:val="21"/>
        </w:rPr>
      </w:pPr>
    </w:p>
    <w:p w14:paraId="54D00435">
      <w:pPr>
        <w:ind w:firstLine="420"/>
        <w:jc w:val="left"/>
        <w:rPr>
          <w:rFonts w:ascii="宋体" w:hAnsi="宋体" w:eastAsia="宋体" w:cs="宋体"/>
          <w:b/>
          <w:szCs w:val="21"/>
        </w:rPr>
      </w:pPr>
    </w:p>
    <w:p w14:paraId="62FFA0EA">
      <w:pPr>
        <w:ind w:firstLine="420"/>
        <w:jc w:val="left"/>
        <w:rPr>
          <w:rFonts w:ascii="宋体" w:hAnsi="宋体" w:eastAsia="宋体" w:cs="宋体"/>
          <w:b/>
          <w:szCs w:val="21"/>
        </w:rPr>
      </w:pPr>
    </w:p>
    <w:p w14:paraId="4FF2533B">
      <w:pPr>
        <w:ind w:firstLine="420"/>
        <w:jc w:val="left"/>
        <w:rPr>
          <w:rFonts w:ascii="宋体" w:hAnsi="宋体" w:eastAsia="宋体" w:cs="宋体"/>
          <w:b/>
          <w:szCs w:val="21"/>
        </w:rPr>
      </w:pPr>
    </w:p>
    <w:p w14:paraId="76CF39E7">
      <w:pPr>
        <w:pStyle w:val="2"/>
        <w:rPr>
          <w:rFonts w:ascii="宋体" w:hAnsi="宋体" w:cs="宋体"/>
          <w:b/>
          <w:szCs w:val="21"/>
        </w:rPr>
      </w:pPr>
    </w:p>
    <w:p w14:paraId="63AC1224">
      <w:pPr>
        <w:pStyle w:val="3"/>
        <w:rPr>
          <w:rFonts w:ascii="宋体" w:hAnsi="宋体" w:eastAsia="宋体" w:cs="宋体"/>
          <w:b/>
          <w:sz w:val="21"/>
          <w:szCs w:val="21"/>
        </w:rPr>
      </w:pPr>
    </w:p>
    <w:p w14:paraId="4D3B5220">
      <w:pPr>
        <w:rPr>
          <w:rFonts w:ascii="宋体" w:hAnsi="宋体" w:eastAsia="宋体" w:cs="宋体"/>
          <w:b/>
          <w:szCs w:val="21"/>
        </w:rPr>
      </w:pPr>
    </w:p>
    <w:p w14:paraId="190FCB65">
      <w:pPr>
        <w:pStyle w:val="2"/>
        <w:rPr>
          <w:rFonts w:ascii="宋体" w:hAnsi="宋体" w:cs="宋体"/>
          <w:b/>
          <w:szCs w:val="21"/>
        </w:rPr>
      </w:pPr>
    </w:p>
    <w:p w14:paraId="34C94DAB">
      <w:pPr>
        <w:pStyle w:val="3"/>
        <w:rPr>
          <w:rFonts w:ascii="宋体" w:hAnsi="宋体" w:eastAsia="宋体" w:cs="宋体"/>
          <w:b/>
          <w:sz w:val="21"/>
          <w:szCs w:val="21"/>
        </w:rPr>
      </w:pPr>
    </w:p>
    <w:p w14:paraId="78B21D12">
      <w:pPr>
        <w:rPr>
          <w:rFonts w:ascii="宋体" w:hAnsi="宋体" w:eastAsia="宋体" w:cs="宋体"/>
          <w:b/>
          <w:szCs w:val="21"/>
        </w:rPr>
      </w:pPr>
    </w:p>
    <w:p w14:paraId="04781854">
      <w:pPr>
        <w:pStyle w:val="2"/>
        <w:rPr>
          <w:rFonts w:ascii="宋体" w:hAnsi="宋体" w:cs="宋体"/>
          <w:b/>
          <w:szCs w:val="21"/>
        </w:rPr>
      </w:pPr>
    </w:p>
    <w:p w14:paraId="3431BD10">
      <w:pPr>
        <w:pStyle w:val="3"/>
        <w:rPr>
          <w:rFonts w:ascii="宋体" w:hAnsi="宋体" w:eastAsia="宋体" w:cs="宋体"/>
          <w:sz w:val="21"/>
          <w:szCs w:val="21"/>
        </w:rPr>
      </w:pPr>
    </w:p>
    <w:p w14:paraId="65FE62DC">
      <w:pPr>
        <w:ind w:firstLine="420"/>
        <w:jc w:val="left"/>
        <w:rPr>
          <w:rFonts w:ascii="宋体" w:hAnsi="宋体" w:eastAsia="宋体" w:cs="宋体"/>
          <w:b/>
          <w:szCs w:val="21"/>
        </w:rPr>
      </w:pPr>
    </w:p>
    <w:p w14:paraId="6A2A6915">
      <w:pPr>
        <w:ind w:firstLine="420"/>
        <w:jc w:val="left"/>
        <w:rPr>
          <w:rFonts w:ascii="宋体" w:hAnsi="宋体" w:eastAsia="宋体" w:cs="宋体"/>
          <w:b/>
          <w:szCs w:val="21"/>
        </w:rPr>
      </w:pPr>
    </w:p>
    <w:p w14:paraId="642D5F4B">
      <w:pPr>
        <w:ind w:firstLine="420"/>
        <w:jc w:val="left"/>
        <w:rPr>
          <w:rFonts w:ascii="宋体" w:hAnsi="宋体" w:eastAsia="宋体" w:cs="宋体"/>
          <w:b/>
          <w:szCs w:val="21"/>
        </w:rPr>
      </w:pPr>
    </w:p>
    <w:p w14:paraId="4B6D9ABE">
      <w:pPr>
        <w:ind w:firstLine="420"/>
        <w:jc w:val="left"/>
        <w:rPr>
          <w:rFonts w:ascii="宋体" w:hAnsi="宋体" w:eastAsia="宋体" w:cs="宋体"/>
          <w:b/>
          <w:szCs w:val="21"/>
        </w:rPr>
      </w:pPr>
    </w:p>
    <w:p w14:paraId="7F474EC8">
      <w:pPr>
        <w:ind w:firstLine="321"/>
        <w:jc w:val="center"/>
        <w:rPr>
          <w:rFonts w:ascii="宋体" w:hAnsi="宋体" w:eastAsia="宋体" w:cs="宋体"/>
          <w:b/>
          <w:szCs w:val="21"/>
        </w:rPr>
      </w:pPr>
      <w:r>
        <w:rPr>
          <w:rFonts w:ascii="宋体" w:hAnsi="宋体" w:eastAsia="宋体" w:cs="宋体"/>
          <w:b/>
          <w:szCs w:val="21"/>
        </w:rPr>
        <w:br w:type="page"/>
      </w:r>
      <w:r>
        <w:rPr>
          <w:rFonts w:hint="eastAsia" w:ascii="宋体" w:hAnsi="宋体" w:eastAsia="宋体" w:cs="宋体"/>
          <w:b/>
          <w:szCs w:val="21"/>
        </w:rPr>
        <w:t>周口市政府采购合同融资政策告知函</w:t>
      </w:r>
    </w:p>
    <w:p w14:paraId="0E9D6527">
      <w:pPr>
        <w:ind w:firstLine="240"/>
        <w:jc w:val="left"/>
        <w:rPr>
          <w:rFonts w:ascii="宋体" w:hAnsi="宋体" w:eastAsia="宋体" w:cs="宋体"/>
          <w:szCs w:val="21"/>
        </w:rPr>
      </w:pPr>
    </w:p>
    <w:p w14:paraId="5D8D5767">
      <w:pPr>
        <w:ind w:firstLine="240"/>
        <w:jc w:val="left"/>
        <w:rPr>
          <w:rFonts w:ascii="宋体" w:hAnsi="宋体" w:eastAsia="宋体" w:cs="宋体"/>
          <w:szCs w:val="21"/>
        </w:rPr>
      </w:pPr>
    </w:p>
    <w:p w14:paraId="46DC1436">
      <w:pPr>
        <w:ind w:firstLine="240"/>
        <w:jc w:val="left"/>
        <w:rPr>
          <w:rFonts w:ascii="宋体" w:hAnsi="宋体" w:eastAsia="宋体" w:cs="宋体"/>
          <w:szCs w:val="21"/>
        </w:rPr>
      </w:pPr>
    </w:p>
    <w:p w14:paraId="079A9599">
      <w:pPr>
        <w:ind w:firstLine="240"/>
        <w:jc w:val="left"/>
        <w:rPr>
          <w:rFonts w:ascii="宋体" w:hAnsi="宋体" w:eastAsia="宋体" w:cs="宋体"/>
          <w:szCs w:val="21"/>
        </w:rPr>
      </w:pPr>
      <w:r>
        <w:rPr>
          <w:rFonts w:hint="eastAsia" w:ascii="宋体" w:hAnsi="宋体" w:eastAsia="宋体" w:cs="宋体"/>
          <w:szCs w:val="21"/>
        </w:rPr>
        <w:t>各供应商：</w:t>
      </w:r>
    </w:p>
    <w:p w14:paraId="5155C8DE">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100479FC">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8817AFA">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28C06D58">
      <w:pPr>
        <w:ind w:firstLine="420"/>
        <w:jc w:val="left"/>
        <w:rPr>
          <w:rFonts w:ascii="宋体" w:hAnsi="宋体" w:eastAsia="宋体" w:cs="宋体"/>
          <w:b/>
          <w:szCs w:val="21"/>
        </w:rPr>
      </w:pPr>
    </w:p>
    <w:p w14:paraId="7FE137C3">
      <w:pPr>
        <w:pStyle w:val="2"/>
        <w:rPr>
          <w:rFonts w:ascii="宋体" w:hAnsi="宋体" w:cs="宋体"/>
          <w:b/>
          <w:szCs w:val="21"/>
        </w:rPr>
      </w:pPr>
    </w:p>
    <w:p w14:paraId="65689E62">
      <w:pPr>
        <w:pStyle w:val="3"/>
        <w:rPr>
          <w:rFonts w:ascii="宋体" w:hAnsi="宋体" w:eastAsia="宋体" w:cs="宋体"/>
          <w:b/>
          <w:sz w:val="28"/>
        </w:rPr>
      </w:pPr>
    </w:p>
    <w:p w14:paraId="300E92D0">
      <w:pPr>
        <w:rPr>
          <w:rFonts w:ascii="宋体" w:hAnsi="宋体" w:eastAsia="宋体" w:cs="宋体"/>
          <w:b/>
          <w:sz w:val="28"/>
        </w:rPr>
      </w:pPr>
    </w:p>
    <w:p w14:paraId="643C60A5">
      <w:pPr>
        <w:pStyle w:val="2"/>
        <w:rPr>
          <w:rFonts w:ascii="宋体" w:hAnsi="宋体" w:cs="宋体"/>
          <w:b/>
          <w:sz w:val="28"/>
        </w:rPr>
      </w:pPr>
    </w:p>
    <w:p w14:paraId="6D787CB6">
      <w:pPr>
        <w:pStyle w:val="3"/>
        <w:rPr>
          <w:rFonts w:ascii="宋体" w:hAnsi="宋体" w:eastAsia="宋体" w:cs="宋体"/>
          <w:b/>
          <w:sz w:val="28"/>
        </w:rPr>
      </w:pPr>
    </w:p>
    <w:p w14:paraId="24509692">
      <w:pPr>
        <w:rPr>
          <w:rFonts w:ascii="宋体" w:hAnsi="宋体" w:eastAsia="宋体" w:cs="宋体"/>
          <w:b/>
          <w:sz w:val="28"/>
        </w:rPr>
      </w:pPr>
    </w:p>
    <w:p w14:paraId="7B7BDEF1">
      <w:pPr>
        <w:pStyle w:val="2"/>
        <w:rPr>
          <w:rFonts w:ascii="宋体" w:hAnsi="宋体" w:cs="宋体"/>
          <w:b/>
          <w:sz w:val="28"/>
        </w:rPr>
      </w:pPr>
    </w:p>
    <w:p w14:paraId="26AE5372">
      <w:pPr>
        <w:pStyle w:val="3"/>
        <w:rPr>
          <w:rFonts w:ascii="宋体" w:hAnsi="宋体" w:eastAsia="宋体" w:cs="宋体"/>
          <w:b/>
          <w:sz w:val="28"/>
        </w:rPr>
      </w:pPr>
    </w:p>
    <w:p w14:paraId="0D7B20A3">
      <w:pPr>
        <w:rPr>
          <w:rFonts w:ascii="宋体" w:hAnsi="宋体" w:eastAsia="宋体" w:cs="宋体"/>
          <w:b/>
          <w:sz w:val="28"/>
        </w:rPr>
      </w:pPr>
    </w:p>
    <w:p w14:paraId="4A9AE6C5">
      <w:pPr>
        <w:pStyle w:val="2"/>
        <w:rPr>
          <w:rFonts w:ascii="宋体" w:hAnsi="宋体" w:cs="宋体"/>
          <w:b/>
          <w:sz w:val="28"/>
        </w:rPr>
      </w:pPr>
    </w:p>
    <w:p w14:paraId="35CE0F21">
      <w:pPr>
        <w:pStyle w:val="3"/>
        <w:rPr>
          <w:rFonts w:ascii="宋体" w:hAnsi="宋体" w:eastAsia="宋体" w:cs="宋体"/>
          <w:b/>
          <w:sz w:val="28"/>
        </w:rPr>
      </w:pPr>
    </w:p>
    <w:p w14:paraId="15DDF017">
      <w:pPr>
        <w:rPr>
          <w:rFonts w:ascii="宋体" w:hAnsi="宋体" w:eastAsia="宋体" w:cs="宋体"/>
          <w:b/>
          <w:sz w:val="28"/>
        </w:rPr>
      </w:pPr>
    </w:p>
    <w:p w14:paraId="11E00944">
      <w:pPr>
        <w:pStyle w:val="2"/>
        <w:rPr>
          <w:rFonts w:ascii="宋体" w:hAnsi="宋体" w:cs="宋体"/>
          <w:b/>
          <w:sz w:val="28"/>
        </w:rPr>
      </w:pPr>
    </w:p>
    <w:p w14:paraId="7595CE23">
      <w:pPr>
        <w:pStyle w:val="3"/>
        <w:rPr>
          <w:rFonts w:ascii="宋体" w:hAnsi="宋体" w:eastAsia="宋体" w:cs="宋体"/>
          <w:b/>
          <w:sz w:val="28"/>
        </w:rPr>
      </w:pPr>
    </w:p>
    <w:p w14:paraId="0C9C475D">
      <w:pPr>
        <w:rPr>
          <w:rFonts w:ascii="宋体" w:hAnsi="宋体" w:eastAsia="宋体" w:cs="宋体"/>
          <w:b/>
          <w:sz w:val="28"/>
        </w:rPr>
      </w:pPr>
    </w:p>
    <w:p w14:paraId="5FD3D085">
      <w:pPr>
        <w:pStyle w:val="2"/>
      </w:pPr>
    </w:p>
    <w:p w14:paraId="584119E2">
      <w:pPr>
        <w:pStyle w:val="4"/>
        <w:jc w:val="center"/>
        <w:rPr>
          <w:sz w:val="28"/>
          <w:szCs w:val="28"/>
        </w:rPr>
      </w:pPr>
      <w:r>
        <w:rPr>
          <w:rFonts w:hint="eastAsia"/>
          <w:sz w:val="28"/>
          <w:szCs w:val="28"/>
        </w:rPr>
        <w:t>第五章  合同主要条款 合同签订指引、供应商履约验收指引</w:t>
      </w:r>
    </w:p>
    <w:p w14:paraId="2F69F853">
      <w:pPr>
        <w:spacing w:line="360" w:lineRule="auto"/>
        <w:rPr>
          <w:rFonts w:ascii="宋体" w:hAnsi="宋体" w:eastAsia="宋体" w:cs="宋体"/>
          <w:b/>
          <w:sz w:val="28"/>
        </w:rPr>
      </w:pPr>
      <w:r>
        <w:rPr>
          <w:rFonts w:ascii="宋体" w:hAnsi="宋体" w:eastAsia="宋体" w:cs="宋体"/>
          <w:b/>
          <w:sz w:val="28"/>
        </w:rPr>
        <w:t xml:space="preserve"> </w:t>
      </w:r>
    </w:p>
    <w:p w14:paraId="39DCFB68">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64B9C370">
      <w:pPr>
        <w:rPr>
          <w:rFonts w:ascii="黑体" w:hAnsi="黑体" w:eastAsia="黑体" w:cs="黑体"/>
          <w:sz w:val="32"/>
        </w:rPr>
      </w:pPr>
    </w:p>
    <w:p w14:paraId="63E9FCA6">
      <w:pPr>
        <w:spacing w:line="300" w:lineRule="auto"/>
        <w:rPr>
          <w:rFonts w:ascii="黑体" w:hAnsi="黑体" w:eastAsia="黑体" w:cs="黑体"/>
          <w:sz w:val="30"/>
        </w:rPr>
      </w:pPr>
    </w:p>
    <w:p w14:paraId="6B470A58">
      <w:pPr>
        <w:spacing w:line="300" w:lineRule="auto"/>
        <w:rPr>
          <w:rFonts w:ascii="黑体" w:hAnsi="黑体" w:eastAsia="黑体" w:cs="黑体"/>
          <w:sz w:val="30"/>
        </w:rPr>
      </w:pPr>
    </w:p>
    <w:p w14:paraId="0486CBEA">
      <w:pPr>
        <w:spacing w:line="300" w:lineRule="auto"/>
        <w:rPr>
          <w:rFonts w:ascii="黑体" w:hAnsi="黑体" w:eastAsia="黑体" w:cs="黑体"/>
          <w:sz w:val="30"/>
        </w:rPr>
      </w:pPr>
    </w:p>
    <w:p w14:paraId="373E5841">
      <w:pPr>
        <w:spacing w:line="300" w:lineRule="auto"/>
        <w:rPr>
          <w:rFonts w:ascii="黑体" w:hAnsi="黑体" w:eastAsia="黑体" w:cs="黑体"/>
          <w:sz w:val="30"/>
        </w:rPr>
      </w:pPr>
    </w:p>
    <w:p w14:paraId="04976430">
      <w:pPr>
        <w:spacing w:line="300" w:lineRule="auto"/>
        <w:rPr>
          <w:rFonts w:ascii="黑体" w:hAnsi="黑体" w:eastAsia="黑体" w:cs="黑体"/>
          <w:sz w:val="30"/>
        </w:rPr>
      </w:pPr>
    </w:p>
    <w:p w14:paraId="0D69D840">
      <w:pPr>
        <w:spacing w:line="300" w:lineRule="auto"/>
        <w:rPr>
          <w:rFonts w:ascii="黑体" w:hAnsi="黑体" w:eastAsia="黑体" w:cs="黑体"/>
          <w:sz w:val="30"/>
        </w:rPr>
      </w:pPr>
    </w:p>
    <w:p w14:paraId="1DCC2E3F">
      <w:pPr>
        <w:spacing w:line="300" w:lineRule="auto"/>
        <w:rPr>
          <w:rFonts w:ascii="黑体" w:hAnsi="黑体" w:eastAsia="黑体" w:cs="黑体"/>
          <w:sz w:val="30"/>
        </w:rPr>
      </w:pPr>
      <w:r>
        <w:rPr>
          <w:rFonts w:ascii="黑体" w:hAnsi="黑体" w:eastAsia="黑体" w:cs="黑体"/>
          <w:sz w:val="30"/>
        </w:rPr>
        <w:t>政府采购项目名称：</w:t>
      </w:r>
    </w:p>
    <w:p w14:paraId="1A374EFF">
      <w:pPr>
        <w:spacing w:line="300" w:lineRule="auto"/>
        <w:rPr>
          <w:rFonts w:ascii="黑体" w:hAnsi="黑体" w:eastAsia="黑体" w:cs="黑体"/>
          <w:sz w:val="30"/>
        </w:rPr>
      </w:pPr>
      <w:r>
        <w:rPr>
          <w:rFonts w:ascii="黑体" w:hAnsi="黑体" w:eastAsia="黑体" w:cs="黑体"/>
          <w:sz w:val="30"/>
        </w:rPr>
        <w:t>政府采购项目编号：</w:t>
      </w:r>
    </w:p>
    <w:p w14:paraId="45885BC6">
      <w:pPr>
        <w:spacing w:line="300" w:lineRule="auto"/>
        <w:rPr>
          <w:rFonts w:ascii="黑体" w:hAnsi="黑体" w:eastAsia="黑体" w:cs="黑体"/>
          <w:sz w:val="30"/>
        </w:rPr>
      </w:pPr>
      <w:r>
        <w:rPr>
          <w:rFonts w:ascii="黑体" w:hAnsi="黑体" w:eastAsia="黑体" w:cs="黑体"/>
          <w:sz w:val="30"/>
        </w:rPr>
        <w:t>采      购    人：</w:t>
      </w:r>
    </w:p>
    <w:p w14:paraId="0DBF2E4E">
      <w:pPr>
        <w:spacing w:line="300" w:lineRule="auto"/>
        <w:rPr>
          <w:rFonts w:ascii="黑体" w:hAnsi="黑体" w:eastAsia="黑体" w:cs="黑体"/>
          <w:sz w:val="30"/>
        </w:rPr>
      </w:pPr>
      <w:r>
        <w:rPr>
          <w:rFonts w:ascii="黑体" w:hAnsi="黑体" w:eastAsia="黑体" w:cs="黑体"/>
          <w:sz w:val="30"/>
        </w:rPr>
        <w:t>供      应    商：</w:t>
      </w:r>
    </w:p>
    <w:p w14:paraId="2797E364">
      <w:pPr>
        <w:spacing w:line="300" w:lineRule="auto"/>
        <w:rPr>
          <w:rFonts w:ascii="黑体" w:hAnsi="黑体" w:eastAsia="黑体" w:cs="黑体"/>
          <w:sz w:val="30"/>
        </w:rPr>
      </w:pPr>
      <w:r>
        <w:rPr>
          <w:rFonts w:ascii="黑体" w:hAnsi="黑体" w:eastAsia="黑体" w:cs="黑体"/>
          <w:sz w:val="30"/>
        </w:rPr>
        <w:t>合  同  签 订 地：</w:t>
      </w:r>
    </w:p>
    <w:p w14:paraId="09270F72">
      <w:pPr>
        <w:spacing w:line="300" w:lineRule="auto"/>
        <w:rPr>
          <w:rFonts w:ascii="黑体" w:hAnsi="黑体" w:eastAsia="黑体" w:cs="黑体"/>
          <w:sz w:val="30"/>
        </w:rPr>
      </w:pPr>
      <w:r>
        <w:rPr>
          <w:rFonts w:ascii="黑体" w:hAnsi="黑体" w:eastAsia="黑体" w:cs="黑体"/>
          <w:sz w:val="30"/>
        </w:rPr>
        <w:t>合 同 签订 时 间：</w:t>
      </w:r>
    </w:p>
    <w:p w14:paraId="6D5682F6">
      <w:pPr>
        <w:spacing w:line="300" w:lineRule="auto"/>
        <w:rPr>
          <w:rFonts w:ascii="黑体" w:hAnsi="黑体" w:eastAsia="黑体" w:cs="黑体"/>
          <w:sz w:val="30"/>
        </w:rPr>
      </w:pPr>
    </w:p>
    <w:p w14:paraId="055A3770">
      <w:pPr>
        <w:spacing w:line="300" w:lineRule="auto"/>
        <w:rPr>
          <w:rFonts w:ascii="黑体" w:hAnsi="黑体" w:eastAsia="黑体" w:cs="黑体"/>
          <w:sz w:val="30"/>
        </w:rPr>
      </w:pPr>
    </w:p>
    <w:p w14:paraId="2034EED3">
      <w:pPr>
        <w:spacing w:line="300" w:lineRule="auto"/>
        <w:rPr>
          <w:rFonts w:ascii="黑体" w:hAnsi="黑体" w:eastAsia="黑体" w:cs="黑体"/>
          <w:sz w:val="30"/>
        </w:rPr>
      </w:pPr>
    </w:p>
    <w:p w14:paraId="56B8CFB1">
      <w:pPr>
        <w:pStyle w:val="16"/>
        <w:ind w:firstLine="210"/>
      </w:pPr>
    </w:p>
    <w:p w14:paraId="56B057F2">
      <w:pPr>
        <w:pStyle w:val="16"/>
        <w:ind w:firstLine="210"/>
      </w:pPr>
    </w:p>
    <w:p w14:paraId="38A572F2">
      <w:pPr>
        <w:spacing w:line="300" w:lineRule="auto"/>
        <w:jc w:val="center"/>
        <w:rPr>
          <w:rFonts w:ascii="方正小标宋简体" w:hAnsi="方正小标宋简体" w:eastAsia="方正小标宋简体" w:cs="方正小标宋简体"/>
          <w:sz w:val="32"/>
        </w:rPr>
      </w:pPr>
    </w:p>
    <w:p w14:paraId="6322ABDC">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3BEF5B9E">
      <w:pPr>
        <w:spacing w:line="460" w:lineRule="auto"/>
        <w:ind w:firstLine="420"/>
        <w:rPr>
          <w:rFonts w:ascii="Times New Roman" w:hAnsi="Times New Roman" w:eastAsia="Times New Roman" w:cs="Times New Roman"/>
        </w:rPr>
      </w:pPr>
    </w:p>
    <w:p w14:paraId="7A7A0341">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0622AD6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123D052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28AB6B0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2AB0DD8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6F27CE8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3BC580B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084492E7">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16510C5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37438A8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CA81EF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2882E25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366230D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7AC9E46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43C68A34">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39CA86C5">
      <w:pPr>
        <w:spacing w:line="460" w:lineRule="auto"/>
        <w:ind w:firstLine="640"/>
        <w:jc w:val="center"/>
        <w:rPr>
          <w:rFonts w:ascii="方正小标宋简体" w:hAnsi="方正小标宋简体" w:eastAsia="方正小标宋简体" w:cs="方正小标宋简体"/>
          <w:sz w:val="32"/>
        </w:rPr>
      </w:pPr>
    </w:p>
    <w:p w14:paraId="0B7B30C0">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31E7D4F3">
      <w:pPr>
        <w:numPr>
          <w:ilvl w:val="0"/>
          <w:numId w:val="27"/>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1FC2F32E">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18C548F2">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4EC84B9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EA73E8A">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6FDB589E">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1D6CA4B0">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2068119A">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2F25FC1A">
      <w:pPr>
        <w:spacing w:line="520" w:lineRule="auto"/>
        <w:ind w:firstLine="420"/>
        <w:rPr>
          <w:rFonts w:ascii="Times New Roman" w:hAnsi="Times New Roman" w:eastAsia="Times New Roman" w:cs="Times New Roman"/>
        </w:rPr>
      </w:pPr>
    </w:p>
    <w:p w14:paraId="263B6851">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517BE646">
      <w:pPr>
        <w:spacing w:line="360" w:lineRule="auto"/>
        <w:ind w:firstLine="420"/>
        <w:rPr>
          <w:rFonts w:ascii="Times New Roman" w:hAnsi="Times New Roman" w:eastAsia="Times New Roman" w:cs="Times New Roman"/>
        </w:rPr>
      </w:pPr>
      <w:r>
        <w:rPr>
          <w:rFonts w:ascii="宋体" w:hAnsi="宋体" w:eastAsia="宋体" w:cs="宋体"/>
        </w:rPr>
        <w:t>供应商（乙方）：</w:t>
      </w:r>
    </w:p>
    <w:p w14:paraId="7D4649DB">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0DC1ABDE">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09716384">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69A5EBB7">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1D7290A0">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DD3760E">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5905DC0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0A6F3B">
            <w:pPr>
              <w:spacing w:line="360" w:lineRule="auto"/>
              <w:ind w:firstLine="420"/>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6CF03D">
            <w:pPr>
              <w:spacing w:line="360" w:lineRule="auto"/>
              <w:ind w:firstLine="420"/>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6A21BB">
            <w:pPr>
              <w:spacing w:line="360" w:lineRule="auto"/>
              <w:ind w:firstLine="420"/>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6D0083">
            <w:pPr>
              <w:spacing w:line="360" w:lineRule="auto"/>
              <w:ind w:firstLine="420"/>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E312A2">
            <w:pPr>
              <w:spacing w:line="360" w:lineRule="auto"/>
              <w:ind w:firstLine="420"/>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FCFA0F">
            <w:pPr>
              <w:spacing w:line="360" w:lineRule="auto"/>
              <w:ind w:firstLine="420"/>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C7421A">
            <w:pPr>
              <w:spacing w:line="360" w:lineRule="auto"/>
              <w:ind w:firstLine="420"/>
              <w:rPr>
                <w:rFonts w:ascii="宋体" w:hAnsi="宋体" w:eastAsia="宋体" w:cs="宋体"/>
              </w:rPr>
            </w:pPr>
            <w:r>
              <w:rPr>
                <w:rFonts w:ascii="宋体" w:hAnsi="宋体" w:eastAsia="宋体" w:cs="宋体"/>
              </w:rPr>
              <w:t>备注</w:t>
            </w:r>
          </w:p>
        </w:tc>
      </w:tr>
      <w:tr w14:paraId="18B39B1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31024F">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7F06E1">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D42682F">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2C8FCE">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C56A7A">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04F026">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9A9D18">
            <w:pPr>
              <w:spacing w:line="360" w:lineRule="auto"/>
              <w:ind w:firstLine="420"/>
              <w:rPr>
                <w:rFonts w:ascii="宋体" w:hAnsi="宋体" w:eastAsia="宋体" w:cs="宋体"/>
                <w:sz w:val="22"/>
              </w:rPr>
            </w:pPr>
          </w:p>
        </w:tc>
      </w:tr>
      <w:tr w14:paraId="7EA786F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D6311B">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C846F9">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028A0A">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F460E6">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E108E1">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B59933">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6C98FD">
            <w:pPr>
              <w:spacing w:line="360" w:lineRule="auto"/>
              <w:ind w:firstLine="420"/>
              <w:rPr>
                <w:rFonts w:ascii="宋体" w:hAnsi="宋体" w:eastAsia="宋体" w:cs="宋体"/>
                <w:sz w:val="22"/>
              </w:rPr>
            </w:pPr>
          </w:p>
        </w:tc>
      </w:tr>
      <w:tr w14:paraId="43C27C0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9AC43E">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303DBE">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244C09">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1395F2">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E4B520">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607790">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35C040">
            <w:pPr>
              <w:spacing w:line="360" w:lineRule="auto"/>
              <w:ind w:firstLine="420"/>
              <w:rPr>
                <w:rFonts w:ascii="宋体" w:hAnsi="宋体" w:eastAsia="宋体" w:cs="宋体"/>
                <w:sz w:val="22"/>
              </w:rPr>
            </w:pPr>
          </w:p>
        </w:tc>
      </w:tr>
      <w:tr w14:paraId="71B89D2C">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9F227F">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17867DFC">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538B5271">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313F9B8D">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156A1A0A">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07E1441D">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4DB8DE26">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8C501D4">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063E5123">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474CE8D9">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69DCB237">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2071EC6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4FCEFCD3">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07046DE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28A8FF6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1E241141">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53F50E7F">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24842C45">
      <w:pPr>
        <w:numPr>
          <w:ilvl w:val="0"/>
          <w:numId w:val="28"/>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7C23F1CA">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535435EE">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105431C7">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160C04BE">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0335AFCE">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70B04866">
      <w:pPr>
        <w:numPr>
          <w:ilvl w:val="0"/>
          <w:numId w:val="29"/>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3C3524C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30B8D72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6DF6B7A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E6699F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4CDD5FA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09547004">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6839F9A2">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3E82E59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21FCB3C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060F64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45441E0B">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25A1480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0CE3F75D">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2E122C22">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1E09CE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A1819D3">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0EC3183C">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CB4411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2B6B1C1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5E3E821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136385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0228570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16EB1F1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29B64BA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7829F4F1">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71892CC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34D1E24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03ADCEC2">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5069AA04">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0978C5C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7C9B4E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619D66D">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47A2D22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65AE307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04AB35F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73E6DDFE">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7F9941C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4CAC447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3B27F55">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03DC96F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5C1E547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35E4DC9E">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744D2A0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6D7284D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539F22FE">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58065C07">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A1968F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08C2DA8E">
      <w:pPr>
        <w:spacing w:line="360" w:lineRule="auto"/>
        <w:ind w:firstLine="420"/>
        <w:rPr>
          <w:rFonts w:ascii="Times New Roman" w:hAnsi="Times New Roman" w:eastAsia="Times New Roman" w:cs="Times New Roman"/>
        </w:rPr>
      </w:pPr>
    </w:p>
    <w:p w14:paraId="165B64E7">
      <w:pPr>
        <w:spacing w:line="360" w:lineRule="auto"/>
        <w:ind w:firstLine="420"/>
        <w:rPr>
          <w:rFonts w:ascii="Times New Roman" w:hAnsi="Times New Roman" w:eastAsia="Times New Roman" w:cs="Times New Roman"/>
        </w:rPr>
      </w:pPr>
    </w:p>
    <w:p w14:paraId="55B9EB28">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11B9B9F4">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474C2334">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01569013">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615A9FCD">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1D8C5C89">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4508D389">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08EF37BC">
      <w:pPr>
        <w:spacing w:line="640" w:lineRule="auto"/>
        <w:ind w:firstLine="1575"/>
        <w:rPr>
          <w:rFonts w:ascii="Times New Roman" w:hAnsi="Times New Roman" w:eastAsia="Times New Roman" w:cs="Times New Roman"/>
          <w:u w:val="single"/>
        </w:rPr>
      </w:pPr>
    </w:p>
    <w:p w14:paraId="50477630">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0C0BAA77">
      <w:pPr>
        <w:ind w:firstLine="321"/>
        <w:jc w:val="center"/>
        <w:rPr>
          <w:rFonts w:ascii="Times New Roman" w:hAnsi="Times New Roman" w:eastAsia="Times New Roman" w:cs="Times New Roman"/>
          <w:b/>
          <w:sz w:val="32"/>
        </w:rPr>
      </w:pPr>
    </w:p>
    <w:p w14:paraId="69BE3631">
      <w:pPr>
        <w:ind w:firstLine="420"/>
        <w:jc w:val="left"/>
        <w:rPr>
          <w:rFonts w:ascii="Times New Roman" w:hAnsi="Times New Roman" w:eastAsia="Times New Roman" w:cs="Times New Roman"/>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C2589D-F528-4D55-AF70-A5A62C5FE6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BFF2BEE-59DC-4B59-9CA2-464D561BCF5A}"/>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embedRegular r:id="rId3" w:fontKey="{C8CD68CC-C01C-4434-BD8B-8440CB77922E}"/>
  </w:font>
  <w:font w:name="Arial Black">
    <w:panose1 w:val="020B0A04020102020204"/>
    <w:charset w:val="00"/>
    <w:family w:val="swiss"/>
    <w:pitch w:val="default"/>
    <w:sig w:usb0="A00002AF" w:usb1="400078FB" w:usb2="00000000" w:usb3="00000000" w:csb0="6000009F" w:csb1="DFD70000"/>
    <w:embedRegular r:id="rId4" w:fontKey="{88B454D2-3A4F-4D16-B643-124D1BFDD84A}"/>
  </w:font>
  <w:font w:name="微软简标宋">
    <w:altName w:val="宋体"/>
    <w:panose1 w:val="00000000000000000000"/>
    <w:charset w:val="86"/>
    <w:family w:val="auto"/>
    <w:pitch w:val="default"/>
    <w:sig w:usb0="00000000" w:usb1="00000000" w:usb2="00000010" w:usb3="00000000" w:csb0="00040000" w:csb1="00000000"/>
    <w:embedRegular r:id="rId5" w:fontKey="{90AC5DDA-5384-4D85-A127-739426E84B85}"/>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9FD15">
    <w:pPr>
      <w:pStyle w:val="8"/>
    </w:pPr>
    <w:r>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path/>
          <v:fill on="f" focussize="0,0"/>
          <v:stroke on="f" joinstyle="miter"/>
          <v:imagedata o:title=""/>
          <o:lock v:ext="edit"/>
          <v:textbox inset="0mm,0mm,0mm,0mm" style="mso-fit-shape-to-text:t;">
            <w:txbxContent>
              <w:p w14:paraId="44A112DD">
                <w:pPr>
                  <w:pStyle w:val="8"/>
                </w:pPr>
                <w:r>
                  <w:fldChar w:fldCharType="begin"/>
                </w:r>
                <w:r>
                  <w:instrText xml:space="preserve"> PAGE  \* MERGEFORMAT </w:instrText>
                </w:r>
                <w:r>
                  <w:fldChar w:fldCharType="separate"/>
                </w:r>
                <w:r>
                  <w:t>24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abstractNum w:abstractNumId="27">
    <w:nsid w:val="77ECEA79"/>
    <w:multiLevelType w:val="singleLevel"/>
    <w:tmpl w:val="77ECEA79"/>
    <w:lvl w:ilvl="0" w:tentative="0">
      <w:start w:val="1"/>
      <w:numFmt w:val="decimal"/>
      <w:lvlText w:val="%1."/>
      <w:lvlJc w:val="left"/>
    </w:lvl>
  </w:abstractNum>
  <w:abstractNum w:abstractNumId="28">
    <w:nsid w:val="7C246926"/>
    <w:multiLevelType w:val="singleLevel"/>
    <w:tmpl w:val="7C246926"/>
    <w:lvl w:ilvl="0" w:tentative="0">
      <w:start w:val="1"/>
      <w:numFmt w:val="decimal"/>
      <w:lvlText w:val="%1."/>
      <w:lvlJc w:val="left"/>
    </w:lvl>
  </w:abstractNum>
  <w:num w:numId="1">
    <w:abstractNumId w:val="11"/>
  </w:num>
  <w:num w:numId="2">
    <w:abstractNumId w:val="7"/>
  </w:num>
  <w:num w:numId="3">
    <w:abstractNumId w:val="22"/>
  </w:num>
  <w:num w:numId="4">
    <w:abstractNumId w:val="5"/>
  </w:num>
  <w:num w:numId="5">
    <w:abstractNumId w:val="4"/>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3"/>
  </w:num>
  <w:num w:numId="25">
    <w:abstractNumId w:val="28"/>
  </w:num>
  <w:num w:numId="26">
    <w:abstractNumId w:val="27"/>
  </w:num>
  <w:num w:numId="27">
    <w:abstractNumId w:val="25"/>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characterSpacingControl w:val="doNotCompress"/>
  <w:hdrShapeDefaults>
    <o:shapelayout v:ext="edit">
      <o:idmap v:ext="edit" data="1,2"/>
    </o:shapelayout>
  </w:hdrShapeDefaults>
  <w:compat>
    <w:useFELayout/>
    <w:compatSetting w:name="compatibilityMode" w:uri="http://schemas.microsoft.com/office/word" w:val="12"/>
  </w:compat>
  <w:docVars>
    <w:docVar w:name="commondata" w:val="eyJoZGlkIjoiNGUyYzYyNWQ1YjZlYTc4Mjk0YmYzMGUyNDM3Yjk5ZGQifQ=="/>
  </w:docVars>
  <w:rsids>
    <w:rsidRoot w:val="009D28D5"/>
    <w:rsid w:val="000A5C52"/>
    <w:rsid w:val="000B136A"/>
    <w:rsid w:val="000D1ECA"/>
    <w:rsid w:val="0011362A"/>
    <w:rsid w:val="001E02EB"/>
    <w:rsid w:val="002248DD"/>
    <w:rsid w:val="00236735"/>
    <w:rsid w:val="002A6C35"/>
    <w:rsid w:val="002C34BB"/>
    <w:rsid w:val="00321D2E"/>
    <w:rsid w:val="00343421"/>
    <w:rsid w:val="003729AD"/>
    <w:rsid w:val="00385AE5"/>
    <w:rsid w:val="00461B07"/>
    <w:rsid w:val="0046733D"/>
    <w:rsid w:val="00495679"/>
    <w:rsid w:val="004E3468"/>
    <w:rsid w:val="004F2CCE"/>
    <w:rsid w:val="004F3D64"/>
    <w:rsid w:val="0050643C"/>
    <w:rsid w:val="0054680F"/>
    <w:rsid w:val="00585564"/>
    <w:rsid w:val="005F4AD5"/>
    <w:rsid w:val="00610AEA"/>
    <w:rsid w:val="00614EF0"/>
    <w:rsid w:val="00633FEA"/>
    <w:rsid w:val="006C2F16"/>
    <w:rsid w:val="006F6CB7"/>
    <w:rsid w:val="00762969"/>
    <w:rsid w:val="007F1535"/>
    <w:rsid w:val="008501BF"/>
    <w:rsid w:val="0087371E"/>
    <w:rsid w:val="008A2626"/>
    <w:rsid w:val="008A530F"/>
    <w:rsid w:val="008E40E8"/>
    <w:rsid w:val="009477B6"/>
    <w:rsid w:val="009A2CAC"/>
    <w:rsid w:val="009C0A92"/>
    <w:rsid w:val="009D28D5"/>
    <w:rsid w:val="00A056EC"/>
    <w:rsid w:val="00A302DC"/>
    <w:rsid w:val="00A30851"/>
    <w:rsid w:val="00A871C4"/>
    <w:rsid w:val="00AA563F"/>
    <w:rsid w:val="00AC3EAA"/>
    <w:rsid w:val="00B857F3"/>
    <w:rsid w:val="00B97652"/>
    <w:rsid w:val="00BB6B36"/>
    <w:rsid w:val="00C110F2"/>
    <w:rsid w:val="00C26CCD"/>
    <w:rsid w:val="00C45C88"/>
    <w:rsid w:val="00CA7E62"/>
    <w:rsid w:val="00CC4130"/>
    <w:rsid w:val="00CD49E6"/>
    <w:rsid w:val="00D1671D"/>
    <w:rsid w:val="00D51C5F"/>
    <w:rsid w:val="00DA3963"/>
    <w:rsid w:val="00E3647E"/>
    <w:rsid w:val="00EE6485"/>
    <w:rsid w:val="00F13BE6"/>
    <w:rsid w:val="00F26B42"/>
    <w:rsid w:val="00F364AD"/>
    <w:rsid w:val="00F72E2E"/>
    <w:rsid w:val="00FB000E"/>
    <w:rsid w:val="00FC2666"/>
    <w:rsid w:val="00FD1611"/>
    <w:rsid w:val="04640B52"/>
    <w:rsid w:val="05A5591B"/>
    <w:rsid w:val="0AC769A1"/>
    <w:rsid w:val="0B5A00BC"/>
    <w:rsid w:val="0C4A0F50"/>
    <w:rsid w:val="1484072D"/>
    <w:rsid w:val="190A277E"/>
    <w:rsid w:val="1BC111D7"/>
    <w:rsid w:val="1F35597B"/>
    <w:rsid w:val="214F270B"/>
    <w:rsid w:val="221727C7"/>
    <w:rsid w:val="234A50D7"/>
    <w:rsid w:val="27221F7E"/>
    <w:rsid w:val="27463747"/>
    <w:rsid w:val="2CBB5CE4"/>
    <w:rsid w:val="2D707D3C"/>
    <w:rsid w:val="2DEE6E10"/>
    <w:rsid w:val="3436271A"/>
    <w:rsid w:val="3A654B5F"/>
    <w:rsid w:val="3B0A71ED"/>
    <w:rsid w:val="422C0EFD"/>
    <w:rsid w:val="42CE526A"/>
    <w:rsid w:val="44C30432"/>
    <w:rsid w:val="4B383175"/>
    <w:rsid w:val="555946E3"/>
    <w:rsid w:val="5D0128BF"/>
    <w:rsid w:val="624B5761"/>
    <w:rsid w:val="63D70E99"/>
    <w:rsid w:val="66886796"/>
    <w:rsid w:val="6F014E66"/>
    <w:rsid w:val="747C5A5B"/>
    <w:rsid w:val="74992CD1"/>
    <w:rsid w:val="78971D66"/>
    <w:rsid w:val="78C37D6C"/>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4">
    <w:name w:val="heading 1"/>
    <w:basedOn w:val="1"/>
    <w:next w:val="1"/>
    <w:link w:val="23"/>
    <w:qFormat/>
    <w:uiPriority w:val="0"/>
    <w:pPr>
      <w:keepNext/>
      <w:keepLines/>
      <w:spacing w:before="340" w:after="330" w:line="576" w:lineRule="auto"/>
      <w:outlineLvl w:val="0"/>
    </w:pPr>
    <w:rPr>
      <w:b/>
      <w:kern w:val="44"/>
      <w:sz w:val="44"/>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3">
    <w:name w:val="caption"/>
    <w:basedOn w:val="1"/>
    <w:next w:val="1"/>
    <w:qFormat/>
    <w:uiPriority w:val="0"/>
    <w:rPr>
      <w:rFonts w:ascii="Cambria" w:hAnsi="Cambria" w:eastAsia="黑体"/>
      <w:sz w:val="20"/>
    </w:rPr>
  </w:style>
  <w:style w:type="paragraph" w:styleId="5">
    <w:name w:val="Body Text"/>
    <w:basedOn w:val="1"/>
    <w:next w:val="6"/>
    <w:link w:val="19"/>
    <w:semiHidden/>
    <w:unhideWhenUsed/>
    <w:qFormat/>
    <w:uiPriority w:val="0"/>
    <w:pPr>
      <w:spacing w:after="120"/>
    </w:pPr>
  </w:style>
  <w:style w:type="paragraph" w:styleId="6">
    <w:name w:val="toc 2"/>
    <w:basedOn w:val="1"/>
    <w:next w:val="1"/>
    <w:qFormat/>
    <w:uiPriority w:val="39"/>
    <w:pPr>
      <w:ind w:left="210"/>
      <w:jc w:val="left"/>
    </w:pPr>
    <w:rPr>
      <w:smallCaps/>
      <w:sz w:val="28"/>
      <w:szCs w:val="24"/>
    </w:rPr>
  </w:style>
  <w:style w:type="paragraph" w:styleId="7">
    <w:name w:val="Body Text Indent"/>
    <w:basedOn w:val="1"/>
    <w:link w:val="21"/>
    <w:semiHidden/>
    <w:unhideWhenUsed/>
    <w:qFormat/>
    <w:uiPriority w:val="0"/>
    <w:pPr>
      <w:spacing w:after="120"/>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99"/>
    <w:pPr>
      <w:widowControl/>
      <w:spacing w:before="100" w:beforeAutospacing="1" w:after="100" w:afterAutospacing="1"/>
      <w:jc w:val="left"/>
    </w:pPr>
    <w:rPr>
      <w:rFonts w:ascii="宋体" w:hAnsi="宋体"/>
      <w:sz w:val="24"/>
      <w:szCs w:val="24"/>
    </w:rPr>
  </w:style>
  <w:style w:type="paragraph" w:styleId="11">
    <w:name w:val="Body Text First Indent"/>
    <w:basedOn w:val="5"/>
    <w:next w:val="12"/>
    <w:link w:val="20"/>
    <w:qFormat/>
    <w:uiPriority w:val="0"/>
    <w:pPr>
      <w:autoSpaceDE w:val="0"/>
      <w:autoSpaceDN w:val="0"/>
      <w:adjustRightInd w:val="0"/>
      <w:spacing w:after="0" w:line="360" w:lineRule="auto"/>
      <w:ind w:right="-24" w:rightChars="-10" w:firstLine="425" w:firstLineChars="225"/>
    </w:pPr>
    <w:rPr>
      <w:rFonts w:ascii="Arial" w:hAnsi="Arial" w:eastAsia="仿宋_GB2312"/>
      <w:sz w:val="24"/>
      <w:szCs w:val="32"/>
    </w:rPr>
  </w:style>
  <w:style w:type="paragraph" w:styleId="12">
    <w:name w:val="Body Text First Indent 2"/>
    <w:basedOn w:val="1"/>
    <w:next w:val="1"/>
    <w:link w:val="22"/>
    <w:semiHidden/>
    <w:unhideWhenUsed/>
    <w:qFormat/>
    <w:uiPriority w:val="0"/>
    <w:pPr>
      <w:ind w:firstLine="420" w:firstLineChars="200"/>
    </w:pPr>
  </w:style>
  <w:style w:type="character" w:styleId="15">
    <w:name w:val="Strong"/>
    <w:qFormat/>
    <w:uiPriority w:val="22"/>
    <w:rPr>
      <w:b/>
      <w:bCs/>
    </w:rPr>
  </w:style>
  <w:style w:type="paragraph" w:customStyle="1" w:styleId="16">
    <w:name w:val="BodyText1I"/>
    <w:basedOn w:val="17"/>
    <w:qFormat/>
    <w:uiPriority w:val="99"/>
    <w:pPr>
      <w:ind w:firstLine="420" w:firstLineChars="100"/>
    </w:pPr>
  </w:style>
  <w:style w:type="paragraph" w:customStyle="1" w:styleId="17">
    <w:name w:val="BodyText"/>
    <w:basedOn w:val="1"/>
    <w:qFormat/>
    <w:uiPriority w:val="99"/>
    <w:pPr>
      <w:spacing w:after="120"/>
    </w:pPr>
  </w:style>
  <w:style w:type="paragraph" w:styleId="18">
    <w:name w:val="List Paragraph"/>
    <w:basedOn w:val="1"/>
    <w:qFormat/>
    <w:uiPriority w:val="34"/>
    <w:pPr>
      <w:ind w:firstLine="420" w:firstLineChars="200"/>
    </w:pPr>
  </w:style>
  <w:style w:type="character" w:customStyle="1" w:styleId="19">
    <w:name w:val="正文文本 Char"/>
    <w:basedOn w:val="14"/>
    <w:link w:val="5"/>
    <w:semiHidden/>
    <w:qFormat/>
    <w:uiPriority w:val="0"/>
    <w:rPr>
      <w:sz w:val="21"/>
      <w:szCs w:val="22"/>
    </w:rPr>
  </w:style>
  <w:style w:type="character" w:customStyle="1" w:styleId="20">
    <w:name w:val="正文首行缩进 Char"/>
    <w:basedOn w:val="19"/>
    <w:link w:val="11"/>
    <w:qFormat/>
    <w:uiPriority w:val="0"/>
    <w:rPr>
      <w:rFonts w:ascii="Arial" w:hAnsi="Arial" w:eastAsia="仿宋_GB2312"/>
      <w:sz w:val="24"/>
      <w:szCs w:val="32"/>
    </w:rPr>
  </w:style>
  <w:style w:type="character" w:customStyle="1" w:styleId="21">
    <w:name w:val="正文文本缩进 Char"/>
    <w:basedOn w:val="14"/>
    <w:link w:val="7"/>
    <w:semiHidden/>
    <w:qFormat/>
    <w:uiPriority w:val="0"/>
    <w:rPr>
      <w:sz w:val="21"/>
      <w:szCs w:val="22"/>
    </w:rPr>
  </w:style>
  <w:style w:type="character" w:customStyle="1" w:styleId="22">
    <w:name w:val="正文首行缩进 2 Char"/>
    <w:basedOn w:val="21"/>
    <w:link w:val="12"/>
    <w:semiHidden/>
    <w:qFormat/>
    <w:uiPriority w:val="0"/>
    <w:rPr>
      <w:sz w:val="21"/>
      <w:szCs w:val="22"/>
    </w:rPr>
  </w:style>
  <w:style w:type="character" w:customStyle="1" w:styleId="23">
    <w:name w:val="标题 1 Char"/>
    <w:basedOn w:val="14"/>
    <w:link w:val="4"/>
    <w:qFormat/>
    <w:uiPriority w:val="0"/>
    <w:rPr>
      <w:b/>
      <w:kern w:val="44"/>
      <w:sz w:val="44"/>
      <w:szCs w:val="22"/>
    </w:rPr>
  </w:style>
  <w:style w:type="paragraph" w:customStyle="1" w:styleId="24">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sz w:val="24"/>
      <w:szCs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4E228-8F2A-4319-A510-6B8A0774D594}">
  <ds:schemaRefs/>
</ds:datastoreItem>
</file>

<file path=docProps/app.xml><?xml version="1.0" encoding="utf-8"?>
<Properties xmlns="http://schemas.openxmlformats.org/officeDocument/2006/extended-properties" xmlns:vt="http://schemas.openxmlformats.org/officeDocument/2006/docPropsVTypes">
  <Template>Normal.dotm</Template>
  <Pages>55</Pages>
  <Words>8112</Words>
  <Characters>8866</Characters>
  <Lines>174</Lines>
  <Paragraphs>49</Paragraphs>
  <TotalTime>4</TotalTime>
  <ScaleCrop>false</ScaleCrop>
  <LinksUpToDate>false</LinksUpToDate>
  <CharactersWithSpaces>9069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2025-08-13T04:35:38Z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722EF17D44F145E8AF6FB67A369B6E9B_13</vt:lpwstr>
  </property>
  <property fmtid="{D5CDD505-2E9C-101B-9397-08002B2CF9AE}" pid="4" name="KSOTemplateDocerSaveRecord">
    <vt:lpwstr>eyJoZGlkIjoiNTQ3MGY4OWEwYWQ5MGRhOTEyZDdjODBiNTM4ZTJjNzciLCJ1c2VySWQiOiIxMDg5MjYwMDExIn0=</vt:lpwstr>
  </property>
</Properties>
</file>